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06" w:rsidRDefault="003D7A60">
      <w:pPr>
        <w:spacing w:after="417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2C06" w:rsidRDefault="003D7A60">
      <w:pPr>
        <w:spacing w:after="158" w:line="259" w:lineRule="auto"/>
        <w:ind w:left="14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4547616</wp:posOffset>
            </wp:positionH>
            <wp:positionV relativeFrom="paragraph">
              <wp:posOffset>-304926</wp:posOffset>
            </wp:positionV>
            <wp:extent cx="1530350" cy="153035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662C06" w:rsidRDefault="003D7A60">
      <w:pPr>
        <w:spacing w:after="160" w:line="259" w:lineRule="auto"/>
        <w:ind w:left="142" w:firstLine="0"/>
        <w:jc w:val="left"/>
      </w:pPr>
      <w:r>
        <w:rPr>
          <w:b/>
        </w:rPr>
        <w:t xml:space="preserve"> </w:t>
      </w:r>
    </w:p>
    <w:p w:rsidR="00662C06" w:rsidRDefault="003D7A60">
      <w:pPr>
        <w:pStyle w:val="Heading1"/>
        <w:ind w:left="137"/>
      </w:pPr>
      <w:r>
        <w:t>JOB DESCRIPTION</w:t>
      </w:r>
      <w:r>
        <w:rPr>
          <w:u w:val="none"/>
        </w:rPr>
        <w:t xml:space="preserve"> </w:t>
      </w:r>
    </w:p>
    <w:p w:rsidR="00662C06" w:rsidRDefault="003D7A60">
      <w:pPr>
        <w:spacing w:after="159"/>
      </w:pPr>
      <w:r>
        <w:rPr>
          <w:b/>
        </w:rPr>
        <w:t>POST:</w:t>
      </w:r>
      <w:r>
        <w:t xml:space="preserve"> </w:t>
      </w:r>
      <w:r w:rsidR="007A3800">
        <w:t>Business Engagement and Careers Coordinator</w:t>
      </w:r>
    </w:p>
    <w:p w:rsidR="00662C06" w:rsidRDefault="003D7A60">
      <w:pPr>
        <w:spacing w:after="157"/>
      </w:pPr>
      <w:r>
        <w:rPr>
          <w:b/>
        </w:rPr>
        <w:t>WORK PATTERN:</w:t>
      </w:r>
      <w:r w:rsidR="007A3800">
        <w:t xml:space="preserve"> Full time – fixed term (Sept 2019-July 2020)</w:t>
      </w:r>
    </w:p>
    <w:p w:rsidR="00662C06" w:rsidRDefault="007A3800">
      <w:pPr>
        <w:spacing w:after="156"/>
      </w:pPr>
      <w:r>
        <w:rPr>
          <w:b/>
        </w:rPr>
        <w:t>SALARY</w:t>
      </w:r>
      <w:r w:rsidR="003D7A60">
        <w:rPr>
          <w:b/>
        </w:rPr>
        <w:t xml:space="preserve">: </w:t>
      </w:r>
      <w:r>
        <w:t>£14,000</w:t>
      </w:r>
      <w:bookmarkStart w:id="0" w:name="_GoBack"/>
      <w:bookmarkEnd w:id="0"/>
    </w:p>
    <w:p w:rsidR="00662C06" w:rsidRDefault="003D7A60">
      <w:pPr>
        <w:spacing w:after="160" w:line="259" w:lineRule="auto"/>
        <w:ind w:left="142" w:firstLine="0"/>
        <w:jc w:val="left"/>
      </w:pPr>
      <w:r>
        <w:rPr>
          <w:b/>
        </w:rPr>
        <w:t>REPORTS TO:</w:t>
      </w:r>
      <w:r>
        <w:t xml:space="preserve"> </w:t>
      </w:r>
      <w:r w:rsidR="007A3800">
        <w:t>Business Liaison Manager</w:t>
      </w:r>
    </w:p>
    <w:p w:rsidR="00662C06" w:rsidRDefault="003D7A60">
      <w:pPr>
        <w:spacing w:after="158" w:line="259" w:lineRule="auto"/>
        <w:ind w:left="142" w:firstLine="0"/>
        <w:jc w:val="left"/>
      </w:pPr>
      <w:r>
        <w:t xml:space="preserve"> </w:t>
      </w:r>
    </w:p>
    <w:p w:rsidR="00662C06" w:rsidRDefault="003D7A60">
      <w:pPr>
        <w:pStyle w:val="Heading1"/>
        <w:ind w:left="137"/>
      </w:pPr>
      <w:r>
        <w:t>Post Summary</w:t>
      </w:r>
      <w:r>
        <w:rPr>
          <w:u w:val="none"/>
        </w:rPr>
        <w:t xml:space="preserve"> </w:t>
      </w:r>
    </w:p>
    <w:p w:rsidR="00662C06" w:rsidRDefault="003D7A60">
      <w:pPr>
        <w:spacing w:after="157"/>
      </w:pPr>
      <w:r>
        <w:t xml:space="preserve">To </w:t>
      </w:r>
      <w:r w:rsidR="007A3800">
        <w:t xml:space="preserve">support the management of </w:t>
      </w:r>
      <w:r>
        <w:t xml:space="preserve">relationships with partner organisations. </w:t>
      </w:r>
    </w:p>
    <w:p w:rsidR="00662C06" w:rsidRDefault="003D7A60">
      <w:pPr>
        <w:spacing w:after="157"/>
      </w:pPr>
      <w:r>
        <w:t xml:space="preserve">To </w:t>
      </w:r>
      <w:r w:rsidR="007A3800">
        <w:t xml:space="preserve">support and coordinate the </w:t>
      </w:r>
      <w:r>
        <w:t>delivery of project-based learning</w:t>
      </w:r>
      <w:r w:rsidR="007A3800">
        <w:t>, the industry mentor programme and careers programme</w:t>
      </w:r>
      <w:r>
        <w:t xml:space="preserve">. </w:t>
      </w:r>
    </w:p>
    <w:p w:rsidR="007A3800" w:rsidRDefault="007A3800">
      <w:pPr>
        <w:spacing w:after="157"/>
      </w:pPr>
      <w:r>
        <w:t>To network and build relationships with potential partner organisations</w:t>
      </w:r>
    </w:p>
    <w:p w:rsidR="00662C06" w:rsidRDefault="007A3800">
      <w:pPr>
        <w:spacing w:after="158" w:line="259" w:lineRule="auto"/>
        <w:ind w:left="142" w:firstLine="0"/>
        <w:jc w:val="left"/>
      </w:pPr>
      <w:r>
        <w:t>To support the Senior Leadership Team to deliver outcomes</w:t>
      </w:r>
    </w:p>
    <w:p w:rsidR="00662C06" w:rsidRDefault="003D7A60">
      <w:pPr>
        <w:pStyle w:val="Heading1"/>
        <w:spacing w:after="204"/>
        <w:ind w:left="137"/>
      </w:pPr>
      <w:r>
        <w:t>Duties and responsibi</w:t>
      </w:r>
      <w:r>
        <w:t>lities</w:t>
      </w:r>
      <w:r>
        <w:rPr>
          <w:u w:val="none"/>
        </w:rPr>
        <w:t xml:space="preserve"> </w:t>
      </w:r>
    </w:p>
    <w:p w:rsidR="00662C06" w:rsidRDefault="007A3800">
      <w:pPr>
        <w:numPr>
          <w:ilvl w:val="0"/>
          <w:numId w:val="1"/>
        </w:numPr>
        <w:ind w:hanging="360"/>
      </w:pPr>
      <w:r>
        <w:t>To support</w:t>
      </w:r>
      <w:r w:rsidR="003D7A60">
        <w:t xml:space="preserve"> high standards of engagement with local industry </w:t>
      </w:r>
    </w:p>
    <w:p w:rsidR="00662C06" w:rsidRDefault="003D7A60">
      <w:pPr>
        <w:numPr>
          <w:ilvl w:val="0"/>
          <w:numId w:val="1"/>
        </w:numPr>
        <w:spacing w:after="44"/>
        <w:ind w:hanging="360"/>
      </w:pPr>
      <w:r>
        <w:t xml:space="preserve">To support </w:t>
      </w:r>
      <w:r>
        <w:t xml:space="preserve">in the Marketing of the UTC and to ensure high levels of student recruitment </w:t>
      </w:r>
      <w:r w:rsidR="00B531CA">
        <w:t>and brand awareness</w:t>
      </w:r>
    </w:p>
    <w:p w:rsidR="00B531CA" w:rsidRDefault="003D7A60">
      <w:pPr>
        <w:numPr>
          <w:ilvl w:val="0"/>
          <w:numId w:val="1"/>
        </w:numPr>
        <w:ind w:hanging="360"/>
      </w:pPr>
      <w:r>
        <w:t xml:space="preserve">To </w:t>
      </w:r>
      <w:r w:rsidR="00B531CA">
        <w:t>support and coordinate the delivery of the mentor programme</w:t>
      </w:r>
    </w:p>
    <w:p w:rsidR="00B531CA" w:rsidRDefault="00B531CA">
      <w:pPr>
        <w:numPr>
          <w:ilvl w:val="0"/>
          <w:numId w:val="1"/>
        </w:numPr>
        <w:ind w:hanging="360"/>
      </w:pPr>
      <w:r>
        <w:t xml:space="preserve">To support and coordinate the delivery of the work experience programme </w:t>
      </w:r>
    </w:p>
    <w:p w:rsidR="00662C06" w:rsidRDefault="00B531CA">
      <w:pPr>
        <w:numPr>
          <w:ilvl w:val="0"/>
          <w:numId w:val="1"/>
        </w:numPr>
        <w:ind w:hanging="360"/>
      </w:pPr>
      <w:r>
        <w:t xml:space="preserve">To support and coordinate the achievement of the Quality in Careers Mark </w:t>
      </w:r>
    </w:p>
    <w:p w:rsidR="00754DCE" w:rsidRDefault="00754DCE">
      <w:pPr>
        <w:numPr>
          <w:ilvl w:val="0"/>
          <w:numId w:val="1"/>
        </w:numPr>
        <w:ind w:hanging="360"/>
      </w:pPr>
      <w:r>
        <w:t>Setup and monitoring of an Industry Engagement Impact tool</w:t>
      </w:r>
    </w:p>
    <w:p w:rsidR="00662C06" w:rsidRDefault="003D7A60">
      <w:pPr>
        <w:numPr>
          <w:ilvl w:val="0"/>
          <w:numId w:val="1"/>
        </w:numPr>
        <w:ind w:hanging="360"/>
      </w:pPr>
      <w:r>
        <w:t xml:space="preserve">To work with external industry partners in the </w:t>
      </w:r>
      <w:r w:rsidR="00B531CA">
        <w:t xml:space="preserve">delivery </w:t>
      </w:r>
      <w:r>
        <w:t xml:space="preserve">of </w:t>
      </w:r>
      <w:r w:rsidR="00B531CA">
        <w:t>project based learning</w:t>
      </w:r>
      <w:r>
        <w:t xml:space="preserve"> </w:t>
      </w:r>
    </w:p>
    <w:p w:rsidR="00662C06" w:rsidRDefault="003D7A60">
      <w:pPr>
        <w:numPr>
          <w:ilvl w:val="0"/>
          <w:numId w:val="1"/>
        </w:numPr>
        <w:spacing w:after="45"/>
        <w:ind w:hanging="360"/>
      </w:pPr>
      <w:r>
        <w:t xml:space="preserve">To manage your own wellbeing and seek support if needed so that you are able </w:t>
      </w:r>
      <w:r>
        <w:t xml:space="preserve">to perform at your best </w:t>
      </w:r>
    </w:p>
    <w:p w:rsidR="00662C06" w:rsidRPr="00B531CA" w:rsidRDefault="003D7A60">
      <w:pPr>
        <w:numPr>
          <w:ilvl w:val="0"/>
          <w:numId w:val="1"/>
        </w:numPr>
        <w:ind w:hanging="360"/>
      </w:pPr>
      <w:r>
        <w:t>To further support the UTC and undertake reasonable tasks as requested</w:t>
      </w:r>
      <w:r>
        <w:rPr>
          <w:rFonts w:ascii="Arial" w:eastAsia="Arial" w:hAnsi="Arial" w:cs="Arial"/>
          <w:b/>
        </w:rPr>
        <w:t xml:space="preserve"> </w:t>
      </w:r>
    </w:p>
    <w:p w:rsidR="00B531CA" w:rsidRDefault="00B531CA" w:rsidP="00B531CA">
      <w:pPr>
        <w:ind w:left="847" w:firstLine="0"/>
      </w:pPr>
    </w:p>
    <w:p w:rsidR="00662C06" w:rsidRDefault="003D7A60">
      <w:pPr>
        <w:pStyle w:val="Heading1"/>
        <w:ind w:left="137"/>
      </w:pPr>
      <w:r>
        <w:t>Professional Conduct</w:t>
      </w:r>
      <w:r>
        <w:rPr>
          <w:u w:val="none"/>
        </w:rPr>
        <w:t xml:space="preserve"> </w:t>
      </w:r>
    </w:p>
    <w:p w:rsidR="00662C06" w:rsidRDefault="003D7A60">
      <w:pPr>
        <w:spacing w:after="205"/>
      </w:pPr>
      <w:r>
        <w:t xml:space="preserve">All employees are expected to: </w:t>
      </w:r>
    </w:p>
    <w:p w:rsidR="00662C06" w:rsidRDefault="003D7A60">
      <w:pPr>
        <w:numPr>
          <w:ilvl w:val="0"/>
          <w:numId w:val="2"/>
        </w:numPr>
        <w:spacing w:line="259" w:lineRule="auto"/>
        <w:ind w:hanging="360"/>
      </w:pPr>
      <w:r>
        <w:t xml:space="preserve">Follow the UTC’s </w:t>
      </w:r>
      <w:r w:rsidR="00B531CA">
        <w:t>Code of Conduct</w:t>
      </w:r>
      <w:r>
        <w:t xml:space="preserve"> </w:t>
      </w:r>
    </w:p>
    <w:p w:rsidR="00662C06" w:rsidRDefault="003D7A60">
      <w:pPr>
        <w:numPr>
          <w:ilvl w:val="0"/>
          <w:numId w:val="2"/>
        </w:numPr>
        <w:ind w:hanging="360"/>
      </w:pPr>
      <w:r>
        <w:t xml:space="preserve">Make the most efficient and effective use of human, financial and material resources </w:t>
      </w:r>
    </w:p>
    <w:p w:rsidR="00662C06" w:rsidRDefault="003D7A60">
      <w:pPr>
        <w:numPr>
          <w:ilvl w:val="0"/>
          <w:numId w:val="2"/>
        </w:numPr>
        <w:spacing w:after="42"/>
        <w:ind w:hanging="360"/>
      </w:pPr>
      <w:r>
        <w:t>Be aware of and responsive to the changing nature of the UTC, adopt a flexible and proactive approach to work and contribute to a range of cross-college initiatives to fa</w:t>
      </w:r>
      <w:r>
        <w:t xml:space="preserve">cilitate the delivery of key business objectives </w:t>
      </w:r>
    </w:p>
    <w:p w:rsidR="00662C06" w:rsidRDefault="003D7A60">
      <w:pPr>
        <w:numPr>
          <w:ilvl w:val="0"/>
          <w:numId w:val="2"/>
        </w:numPr>
        <w:spacing w:after="42"/>
        <w:ind w:hanging="360"/>
      </w:pPr>
      <w:r>
        <w:lastRenderedPageBreak/>
        <w:t>Participate in UTC developments; attend internal and external meetings and training programmes relevant to the performance and execution of the duties of their post as far as appropriate within their job ro</w:t>
      </w:r>
      <w:r>
        <w:t xml:space="preserve">le </w:t>
      </w:r>
    </w:p>
    <w:p w:rsidR="00662C06" w:rsidRDefault="003D7A60">
      <w:pPr>
        <w:numPr>
          <w:ilvl w:val="0"/>
          <w:numId w:val="2"/>
        </w:numPr>
        <w:spacing w:after="45"/>
        <w:ind w:hanging="360"/>
      </w:pPr>
      <w:r>
        <w:t xml:space="preserve">Ensure compliance with all UTC policies, procedures and regulations and assist in the making and implementation of key decisions </w:t>
      </w:r>
    </w:p>
    <w:p w:rsidR="00662C06" w:rsidRDefault="003D7A60">
      <w:pPr>
        <w:numPr>
          <w:ilvl w:val="0"/>
          <w:numId w:val="2"/>
        </w:numPr>
        <w:ind w:hanging="360"/>
      </w:pPr>
      <w:r>
        <w:t xml:space="preserve">Give notice of any absence in line with the </w:t>
      </w:r>
      <w:r>
        <w:t>UTC’s Absence Management Policy</w:t>
      </w:r>
      <w:r>
        <w:t xml:space="preserve"> </w:t>
      </w:r>
    </w:p>
    <w:p w:rsidR="00662C06" w:rsidRDefault="003D7A60">
      <w:pPr>
        <w:numPr>
          <w:ilvl w:val="0"/>
          <w:numId w:val="2"/>
        </w:numPr>
        <w:spacing w:after="45"/>
        <w:ind w:hanging="360"/>
      </w:pPr>
      <w:r>
        <w:t xml:space="preserve">Provide an education service which actively promotes equality of opportunity and freedom from discrimination </w:t>
      </w:r>
    </w:p>
    <w:p w:rsidR="00662C06" w:rsidRDefault="003D7A60">
      <w:pPr>
        <w:numPr>
          <w:ilvl w:val="0"/>
          <w:numId w:val="2"/>
        </w:numPr>
        <w:ind w:hanging="360"/>
      </w:pPr>
      <w:r>
        <w:t xml:space="preserve">Work within any legislation to which the UTC is bound by law </w:t>
      </w:r>
    </w:p>
    <w:p w:rsidR="00662C06" w:rsidRDefault="003D7A60">
      <w:pPr>
        <w:numPr>
          <w:ilvl w:val="0"/>
          <w:numId w:val="2"/>
        </w:numPr>
        <w:spacing w:after="45"/>
        <w:ind w:hanging="360"/>
      </w:pPr>
      <w:r>
        <w:t>Take responsibility to promote and maintain a safe and healthy environment for yours</w:t>
      </w:r>
      <w:r>
        <w:t xml:space="preserve">elf, other staff and students </w:t>
      </w:r>
    </w:p>
    <w:p w:rsidR="00662C06" w:rsidRDefault="003D7A60">
      <w:pPr>
        <w:numPr>
          <w:ilvl w:val="0"/>
          <w:numId w:val="2"/>
        </w:numPr>
        <w:ind w:hanging="360"/>
      </w:pPr>
      <w:r>
        <w:t xml:space="preserve">Manage a sustainable work life balance and seek support if issues in this area arise </w:t>
      </w:r>
    </w:p>
    <w:p w:rsidR="00662C06" w:rsidRDefault="003D7A60">
      <w:pPr>
        <w:numPr>
          <w:ilvl w:val="0"/>
          <w:numId w:val="2"/>
        </w:numPr>
        <w:ind w:hanging="360"/>
      </w:pPr>
      <w:r>
        <w:t xml:space="preserve">Report any incidence of bullying/harassment as part of the safeguarding statement and procedures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B531CA" w:rsidRDefault="00B531CA">
      <w:pPr>
        <w:spacing w:after="0" w:line="259" w:lineRule="auto"/>
        <w:ind w:left="862" w:firstLine="0"/>
        <w:jc w:val="left"/>
      </w:pPr>
    </w:p>
    <w:p w:rsidR="00B531CA" w:rsidRDefault="00B531CA">
      <w:pPr>
        <w:spacing w:after="0" w:line="259" w:lineRule="auto"/>
        <w:ind w:left="862" w:firstLine="0"/>
        <w:jc w:val="left"/>
      </w:pPr>
    </w:p>
    <w:p w:rsidR="00B531CA" w:rsidRDefault="00B531CA">
      <w:pPr>
        <w:spacing w:after="0" w:line="259" w:lineRule="auto"/>
        <w:ind w:left="862" w:firstLine="0"/>
        <w:jc w:val="left"/>
      </w:pPr>
    </w:p>
    <w:p w:rsidR="00B531CA" w:rsidRDefault="00B531CA">
      <w:pPr>
        <w:spacing w:after="0" w:line="259" w:lineRule="auto"/>
        <w:ind w:left="862" w:firstLine="0"/>
        <w:jc w:val="left"/>
      </w:pPr>
    </w:p>
    <w:p w:rsidR="00B531CA" w:rsidRDefault="00B531CA">
      <w:pPr>
        <w:spacing w:after="0" w:line="259" w:lineRule="auto"/>
        <w:ind w:left="862" w:firstLine="0"/>
        <w:jc w:val="left"/>
      </w:pPr>
    </w:p>
    <w:p w:rsidR="00B531CA" w:rsidRDefault="00B531CA">
      <w:pPr>
        <w:spacing w:after="0" w:line="259" w:lineRule="auto"/>
        <w:ind w:left="862" w:firstLine="0"/>
        <w:jc w:val="left"/>
      </w:pPr>
    </w:p>
    <w:p w:rsidR="00B531CA" w:rsidRDefault="00B531CA">
      <w:pPr>
        <w:spacing w:after="0" w:line="259" w:lineRule="auto"/>
        <w:ind w:left="862" w:firstLine="0"/>
        <w:jc w:val="left"/>
      </w:pPr>
    </w:p>
    <w:p w:rsidR="00B531CA" w:rsidRDefault="00B531CA">
      <w:pPr>
        <w:spacing w:after="0" w:line="259" w:lineRule="auto"/>
        <w:ind w:left="862" w:firstLine="0"/>
        <w:jc w:val="left"/>
      </w:pPr>
    </w:p>
    <w:p w:rsidR="00662C06" w:rsidRDefault="003D7A60">
      <w:pPr>
        <w:spacing w:after="0" w:line="259" w:lineRule="auto"/>
        <w:ind w:left="862" w:firstLine="0"/>
        <w:jc w:val="left"/>
      </w:pPr>
      <w:r>
        <w:t xml:space="preserve"> </w:t>
      </w:r>
    </w:p>
    <w:p w:rsidR="00662C06" w:rsidRDefault="003D7A60">
      <w:pPr>
        <w:pStyle w:val="Heading1"/>
        <w:spacing w:after="0"/>
        <w:ind w:left="10"/>
      </w:pPr>
      <w:r>
        <w:t>Person Specification</w:t>
      </w:r>
      <w:r>
        <w:rPr>
          <w:u w:val="none"/>
        </w:rPr>
        <w:t xml:space="preserve"> </w:t>
      </w:r>
    </w:p>
    <w:p w:rsidR="00662C06" w:rsidRDefault="003D7A60">
      <w:pPr>
        <w:spacing w:after="0" w:line="259" w:lineRule="auto"/>
        <w:ind w:left="0" w:right="740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64" w:type="dxa"/>
        <w:tblInd w:w="-283" w:type="dxa"/>
        <w:tblCellMar>
          <w:top w:w="11" w:type="dxa"/>
          <w:left w:w="0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013"/>
        <w:gridCol w:w="468"/>
        <w:gridCol w:w="2197"/>
        <w:gridCol w:w="468"/>
        <w:gridCol w:w="2792"/>
        <w:gridCol w:w="2126"/>
      </w:tblGrid>
      <w:tr w:rsidR="00662C06">
        <w:trPr>
          <w:trHeight w:val="46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2C06" w:rsidRDefault="003D7A60">
            <w:pPr>
              <w:spacing w:after="0" w:line="259" w:lineRule="auto"/>
              <w:ind w:left="9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Category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62C06" w:rsidRDefault="00662C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2C06" w:rsidRDefault="003D7A60">
            <w:pPr>
              <w:spacing w:after="0" w:line="259" w:lineRule="auto"/>
              <w:ind w:left="425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Essential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62C06" w:rsidRDefault="00662C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2C06" w:rsidRDefault="003D7A60">
            <w:pPr>
              <w:spacing w:after="0" w:line="259" w:lineRule="auto"/>
              <w:ind w:left="711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Desirable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2C06" w:rsidRDefault="003D7A60">
            <w:pPr>
              <w:spacing w:after="0" w:line="259" w:lineRule="auto"/>
              <w:ind w:left="5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Evidence gained from </w:t>
            </w:r>
          </w:p>
        </w:tc>
      </w:tr>
      <w:tr w:rsidR="00662C06">
        <w:trPr>
          <w:trHeight w:val="15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QUALIFICATIONS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AND TRAINING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06" w:rsidRDefault="003D7A60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B531C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3 A-levels or BTEC Equivalent</w:t>
            </w:r>
            <w:r w:rsidR="003D7A60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06" w:rsidRDefault="003D7A60">
            <w:pPr>
              <w:spacing w:after="446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3D7A60" w:rsidP="00754DCE">
            <w:pPr>
              <w:spacing w:after="0" w:line="241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Evidence of further qualifications or professional </w:t>
            </w:r>
          </w:p>
          <w:p w:rsidR="00662C06" w:rsidRDefault="00B531CA" w:rsidP="00754DC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development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numPr>
                <w:ilvl w:val="0"/>
                <w:numId w:val="3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Application form </w:t>
            </w:r>
          </w:p>
          <w:p w:rsidR="00662C06" w:rsidRDefault="003D7A60">
            <w:pPr>
              <w:numPr>
                <w:ilvl w:val="0"/>
                <w:numId w:val="3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  <w:p w:rsidR="00662C06" w:rsidRDefault="003D7A60">
            <w:pPr>
              <w:numPr>
                <w:ilvl w:val="0"/>
                <w:numId w:val="3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References </w:t>
            </w:r>
          </w:p>
        </w:tc>
      </w:tr>
      <w:tr w:rsidR="00662C06">
        <w:trPr>
          <w:trHeight w:val="260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Experience and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Skills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06" w:rsidRDefault="003D7A60">
            <w:pPr>
              <w:spacing w:after="214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>
            <w:pPr>
              <w:spacing w:after="214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8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531CA" w:rsidRDefault="00B531CA">
            <w:pPr>
              <w:spacing w:after="0" w:line="259" w:lineRule="auto"/>
              <w:ind w:left="108" w:firstLine="0"/>
              <w:jc w:val="left"/>
              <w:rPr>
                <w:rFonts w:ascii="Arial" w:eastAsia="Arial" w:hAnsi="Arial" w:cs="Arial"/>
                <w:sz w:val="20"/>
              </w:rPr>
            </w:pPr>
          </w:p>
          <w:p w:rsidR="00B531CA" w:rsidRDefault="00B531CA" w:rsidP="00B531CA">
            <w:pPr>
              <w:spacing w:after="0" w:line="259" w:lineRule="auto"/>
              <w:jc w:val="left"/>
            </w:pP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spacing w:after="17" w:line="23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Numeracy, literacy and digital literacy </w:t>
            </w:r>
          </w:p>
          <w:p w:rsidR="00B531CA" w:rsidRDefault="00B531CA">
            <w:pPr>
              <w:spacing w:after="0" w:line="248" w:lineRule="auto"/>
              <w:ind w:left="0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Time management skills</w:t>
            </w:r>
          </w:p>
          <w:p w:rsidR="00662C06" w:rsidRDefault="003D7A60">
            <w:pPr>
              <w:spacing w:after="0" w:line="248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Effective </w:t>
            </w:r>
          </w:p>
          <w:p w:rsidR="00662C06" w:rsidRDefault="003D7A6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communication skills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DCE" w:rsidRDefault="003D7A60" w:rsidP="00754DCE">
            <w:pPr>
              <w:spacing w:after="0" w:line="240" w:lineRule="auto"/>
              <w:ind w:left="108" w:firstLine="0"/>
              <w:jc w:val="left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</w:p>
          <w:p w:rsidR="00662C06" w:rsidRDefault="003D7A60" w:rsidP="00754DCE">
            <w:pPr>
              <w:spacing w:after="444" w:line="240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54DCE" w:rsidRPr="00754DCE" w:rsidRDefault="003D7A60" w:rsidP="00754DCE">
            <w:pPr>
              <w:spacing w:after="217" w:line="240" w:lineRule="auto"/>
              <w:ind w:left="108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after="0" w:line="240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54DCE" w:rsidRDefault="003D7A60" w:rsidP="00754DCE">
            <w:pPr>
              <w:spacing w:after="0" w:line="240" w:lineRule="auto"/>
              <w:ind w:left="108" w:firstLine="0"/>
              <w:jc w:val="left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</w:p>
          <w:p w:rsidR="00662C06" w:rsidRDefault="00754DCE" w:rsidP="00754DCE">
            <w:pPr>
              <w:spacing w:after="0" w:line="240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3D7A60" w:rsidP="00754DCE">
            <w:pPr>
              <w:spacing w:before="60" w:after="16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Experience working in </w:t>
            </w:r>
            <w:r w:rsidR="00B531CA">
              <w:rPr>
                <w:rFonts w:ascii="Arial" w:eastAsia="Arial" w:hAnsi="Arial" w:cs="Arial"/>
                <w:sz w:val="20"/>
              </w:rPr>
              <w:t xml:space="preserve">a team </w:t>
            </w:r>
          </w:p>
          <w:p w:rsidR="00B531CA" w:rsidRDefault="00B531CA" w:rsidP="00754DCE">
            <w:pPr>
              <w:spacing w:before="60" w:after="17" w:line="240" w:lineRule="auto"/>
              <w:ind w:left="0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Experience of managing multiple tasks and working to deadlines</w:t>
            </w:r>
          </w:p>
          <w:p w:rsidR="00662C06" w:rsidRPr="00754DCE" w:rsidRDefault="00754DCE" w:rsidP="00754DCE">
            <w:pPr>
              <w:spacing w:before="60" w:after="17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DCE">
              <w:rPr>
                <w:rFonts w:ascii="Arial" w:hAnsi="Arial" w:cs="Arial"/>
                <w:sz w:val="20"/>
                <w:szCs w:val="20"/>
              </w:rPr>
              <w:t>Commitment to achieving positive outcomes for students</w:t>
            </w:r>
          </w:p>
          <w:p w:rsidR="00662C06" w:rsidRDefault="003D7A60" w:rsidP="00754DCE">
            <w:pPr>
              <w:spacing w:before="60"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Experience of marketing Experience working with external organisations </w:t>
            </w:r>
          </w:p>
          <w:p w:rsidR="00662C06" w:rsidRDefault="003D7A60" w:rsidP="00754DCE">
            <w:pPr>
              <w:spacing w:before="60"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numPr>
                <w:ilvl w:val="0"/>
                <w:numId w:val="4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Application form </w:t>
            </w:r>
          </w:p>
          <w:p w:rsidR="00662C06" w:rsidRDefault="003D7A60">
            <w:pPr>
              <w:numPr>
                <w:ilvl w:val="0"/>
                <w:numId w:val="4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  <w:p w:rsidR="00662C06" w:rsidRDefault="003D7A60">
            <w:pPr>
              <w:numPr>
                <w:ilvl w:val="0"/>
                <w:numId w:val="4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References </w:t>
            </w:r>
          </w:p>
        </w:tc>
      </w:tr>
      <w:tr w:rsidR="00662C06">
        <w:trPr>
          <w:trHeight w:val="23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spacing w:after="0" w:line="259" w:lineRule="auto"/>
              <w:ind w:left="14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PROFESSIONAL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DEVELOPMENT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06" w:rsidRDefault="003D7A60">
            <w:pPr>
              <w:spacing w:after="444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>
            <w:pPr>
              <w:spacing w:after="216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3D7A60" w:rsidP="00754DCE">
            <w:pPr>
              <w:spacing w:after="16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Commitment to personal professional development </w:t>
            </w:r>
          </w:p>
          <w:p w:rsidR="00662C06" w:rsidRDefault="00754DCE" w:rsidP="00754DCE">
            <w:pPr>
              <w:spacing w:after="0" w:line="245" w:lineRule="auto"/>
              <w:ind w:left="0" w:right="154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Willingness to take on new </w:t>
            </w:r>
            <w:r w:rsidR="003D7A60">
              <w:rPr>
                <w:rFonts w:ascii="Arial" w:eastAsia="Arial" w:hAnsi="Arial" w:cs="Arial"/>
                <w:sz w:val="20"/>
              </w:rPr>
              <w:t xml:space="preserve">challenges Understanding of the UTCs statutory safeguarding </w:t>
            </w:r>
          </w:p>
          <w:p w:rsidR="00662C06" w:rsidRDefault="003D7A60" w:rsidP="00754DC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responsibilities </w:t>
            </w:r>
          </w:p>
          <w:p w:rsidR="00662C06" w:rsidRDefault="003D7A60" w:rsidP="00754DC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06" w:rsidRDefault="003D7A60">
            <w:pPr>
              <w:spacing w:after="0" w:line="25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3D7A60" w:rsidP="00754DCE">
            <w:pPr>
              <w:spacing w:after="2" w:line="23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Evidence of </w:t>
            </w:r>
            <w:r w:rsidR="00754DCE">
              <w:rPr>
                <w:rFonts w:ascii="Arial" w:eastAsia="Arial" w:hAnsi="Arial" w:cs="Arial"/>
                <w:sz w:val="20"/>
              </w:rPr>
              <w:t>personal and professional development commitment</w:t>
            </w:r>
          </w:p>
          <w:p w:rsidR="00662C06" w:rsidRDefault="003D7A6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numPr>
                <w:ilvl w:val="0"/>
                <w:numId w:val="5"/>
              </w:numPr>
              <w:spacing w:after="0" w:line="259" w:lineRule="auto"/>
              <w:ind w:hanging="39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Application form </w:t>
            </w:r>
          </w:p>
          <w:p w:rsidR="00662C06" w:rsidRDefault="003D7A60">
            <w:pPr>
              <w:numPr>
                <w:ilvl w:val="0"/>
                <w:numId w:val="5"/>
              </w:numPr>
              <w:spacing w:after="0" w:line="259" w:lineRule="auto"/>
              <w:ind w:hanging="39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  <w:p w:rsidR="00662C06" w:rsidRDefault="003D7A60">
            <w:pPr>
              <w:numPr>
                <w:ilvl w:val="0"/>
                <w:numId w:val="5"/>
              </w:numPr>
              <w:spacing w:after="0" w:line="259" w:lineRule="auto"/>
              <w:ind w:hanging="39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References </w:t>
            </w:r>
          </w:p>
        </w:tc>
      </w:tr>
      <w:tr w:rsidR="00662C06">
        <w:trPr>
          <w:trHeight w:val="49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PERSONAL 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QUALITIES </w:t>
            </w:r>
          </w:p>
          <w:p w:rsidR="00662C06" w:rsidRDefault="003D7A60">
            <w:pPr>
              <w:spacing w:after="0" w:line="259" w:lineRule="auto"/>
              <w:ind w:left="10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06" w:rsidRDefault="003D7A60" w:rsidP="00754DCE">
            <w:pPr>
              <w:spacing w:before="60" w:after="675" w:line="20" w:lineRule="atLeast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before="60" w:after="446" w:line="20" w:lineRule="atLeast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before="60" w:after="214" w:line="20" w:lineRule="atLeast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before="60" w:after="444" w:line="360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before="60" w:after="444" w:line="360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before="60" w:after="214" w:line="240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before="60" w:after="214" w:line="240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2C06" w:rsidRDefault="003D7A60" w:rsidP="00754DCE">
            <w:pPr>
              <w:spacing w:before="60" w:after="0" w:line="240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3D7A60" w:rsidP="00754DCE">
            <w:pPr>
              <w:spacing w:before="60" w:after="15" w:line="20" w:lineRule="atLeast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Is demonstrably passionate about the UTC and its ethos and goals </w:t>
            </w:r>
          </w:p>
          <w:p w:rsidR="00662C06" w:rsidRDefault="003D7A60" w:rsidP="00754DCE">
            <w:pPr>
              <w:spacing w:before="60" w:after="14" w:line="20" w:lineRule="atLeast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Committed to continuous improvement </w:t>
            </w:r>
          </w:p>
          <w:p w:rsidR="00754DCE" w:rsidRDefault="003D7A60" w:rsidP="00754DCE">
            <w:pPr>
              <w:spacing w:before="60" w:after="0" w:line="20" w:lineRule="atLeast"/>
              <w:ind w:left="0" w:right="55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Drive, enthusiasm, and ambition </w:t>
            </w:r>
          </w:p>
          <w:p w:rsidR="00754DCE" w:rsidRDefault="003D7A60" w:rsidP="00754DCE">
            <w:pPr>
              <w:spacing w:before="60" w:after="0" w:line="20" w:lineRule="atLeast"/>
              <w:ind w:left="0" w:right="55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Creative and innovative approach to problem solving </w:t>
            </w:r>
          </w:p>
          <w:p w:rsidR="00754DCE" w:rsidRDefault="003D7A60" w:rsidP="00754DCE">
            <w:pPr>
              <w:spacing w:before="60" w:after="0" w:line="20" w:lineRule="atLeast"/>
              <w:ind w:left="0" w:right="55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Be committed to equal opportunities and promoting diversity </w:t>
            </w:r>
          </w:p>
          <w:p w:rsidR="00754DCE" w:rsidRDefault="003D7A60" w:rsidP="00754DCE">
            <w:pPr>
              <w:spacing w:before="60" w:after="0" w:line="20" w:lineRule="atLeast"/>
              <w:ind w:left="0" w:right="55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Commitment to lifelong </w:t>
            </w:r>
            <w:r>
              <w:rPr>
                <w:rFonts w:ascii="Arial" w:eastAsia="Arial" w:hAnsi="Arial" w:cs="Arial"/>
                <w:sz w:val="20"/>
              </w:rPr>
              <w:t xml:space="preserve">learning Flexibility and adaptability </w:t>
            </w:r>
          </w:p>
          <w:p w:rsidR="00662C06" w:rsidRDefault="003D7A60" w:rsidP="00754DCE">
            <w:pPr>
              <w:spacing w:before="60" w:after="0" w:line="20" w:lineRule="atLeast"/>
              <w:ind w:left="0" w:right="55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Sense of humo</w:t>
            </w:r>
            <w:r>
              <w:rPr>
                <w:rFonts w:ascii="Arial" w:eastAsia="Arial" w:hAnsi="Arial" w:cs="Arial"/>
                <w:sz w:val="20"/>
              </w:rPr>
              <w:t xml:space="preserve">ur </w:t>
            </w:r>
          </w:p>
          <w:p w:rsidR="00662C06" w:rsidRDefault="003D7A60" w:rsidP="00754DCE">
            <w:pPr>
              <w:spacing w:before="60" w:after="0" w:line="20" w:lineRule="atLeast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06" w:rsidRDefault="00662C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spacing w:after="0" w:line="259" w:lineRule="auto"/>
              <w:ind w:left="360" w:right="1476" w:firstLine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06" w:rsidRDefault="003D7A60">
            <w:pPr>
              <w:numPr>
                <w:ilvl w:val="0"/>
                <w:numId w:val="6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Application form </w:t>
            </w:r>
          </w:p>
          <w:p w:rsidR="00662C06" w:rsidRDefault="003D7A60">
            <w:pPr>
              <w:numPr>
                <w:ilvl w:val="0"/>
                <w:numId w:val="6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Interview </w:t>
            </w:r>
          </w:p>
          <w:p w:rsidR="00662C06" w:rsidRDefault="003D7A60">
            <w:pPr>
              <w:numPr>
                <w:ilvl w:val="0"/>
                <w:numId w:val="6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References  </w:t>
            </w:r>
          </w:p>
          <w:p w:rsidR="00662C06" w:rsidRDefault="003D7A60">
            <w:pPr>
              <w:numPr>
                <w:ilvl w:val="0"/>
                <w:numId w:val="6"/>
              </w:numPr>
              <w:spacing w:after="0" w:line="259" w:lineRule="auto"/>
              <w:ind w:hanging="361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DBS clearance  </w:t>
            </w:r>
          </w:p>
        </w:tc>
      </w:tr>
    </w:tbl>
    <w:p w:rsidR="00662C06" w:rsidRDefault="003D7A60">
      <w:pPr>
        <w:spacing w:after="158" w:line="259" w:lineRule="auto"/>
        <w:ind w:left="142" w:firstLine="0"/>
        <w:jc w:val="left"/>
      </w:pPr>
      <w:r>
        <w:t xml:space="preserve"> </w:t>
      </w:r>
    </w:p>
    <w:p w:rsidR="00662C06" w:rsidRDefault="003D7A60">
      <w:pPr>
        <w:spacing w:after="160" w:line="259" w:lineRule="auto"/>
        <w:ind w:left="142" w:firstLine="0"/>
        <w:jc w:val="left"/>
      </w:pPr>
      <w:r>
        <w:t xml:space="preserve"> </w:t>
      </w:r>
    </w:p>
    <w:p w:rsidR="00662C06" w:rsidRDefault="003D7A60">
      <w:pPr>
        <w:spacing w:after="0" w:line="259" w:lineRule="auto"/>
        <w:ind w:left="142" w:firstLine="0"/>
        <w:jc w:val="left"/>
      </w:pPr>
      <w:r>
        <w:t xml:space="preserve"> </w:t>
      </w:r>
    </w:p>
    <w:p w:rsidR="00662C06" w:rsidRDefault="003D7A60">
      <w:pPr>
        <w:spacing w:after="158" w:line="259" w:lineRule="auto"/>
        <w:ind w:left="142" w:firstLine="0"/>
        <w:jc w:val="left"/>
      </w:pPr>
      <w:r>
        <w:t xml:space="preserve"> </w:t>
      </w:r>
    </w:p>
    <w:p w:rsidR="00662C06" w:rsidRDefault="003D7A60">
      <w:pPr>
        <w:spacing w:after="160" w:line="259" w:lineRule="auto"/>
        <w:ind w:left="142" w:firstLine="0"/>
        <w:jc w:val="left"/>
      </w:pPr>
      <w:r>
        <w:t xml:space="preserve"> </w:t>
      </w:r>
      <w:r>
        <w:t xml:space="preserve"> </w:t>
      </w:r>
    </w:p>
    <w:p w:rsidR="00662C06" w:rsidRDefault="003D7A60">
      <w:pPr>
        <w:spacing w:after="160"/>
      </w:pPr>
      <w:r>
        <w:t xml:space="preserve">Whilst every effort has been made to explain the main duties and responsibilities of the post, each individual task undertaken may not be identified. </w:t>
      </w:r>
    </w:p>
    <w:p w:rsidR="00662C06" w:rsidRDefault="003D7A60">
      <w:pPr>
        <w:spacing w:after="157"/>
      </w:pPr>
      <w:r>
        <w:t xml:space="preserve">Employees will be expected to comply with any reasonable request from a manager to undertake work of a similar level that is not specified in this job description. </w:t>
      </w:r>
    </w:p>
    <w:p w:rsidR="00662C06" w:rsidRDefault="003D7A60">
      <w:pPr>
        <w:spacing w:after="158"/>
      </w:pPr>
      <w:r>
        <w:t>It is understood that areas of responsibility are from time to time subject to review and a</w:t>
      </w:r>
      <w:r>
        <w:t xml:space="preserve">re negotiable in the light of the needs of the UTC and the professional development of the staff. </w:t>
      </w:r>
    </w:p>
    <w:p w:rsidR="00662C06" w:rsidRDefault="003D7A60">
      <w:r>
        <w:t xml:space="preserve">This job description may be </w:t>
      </w:r>
      <w:r>
        <w:t xml:space="preserve">amended after consultation with you. </w:t>
      </w:r>
    </w:p>
    <w:sectPr w:rsidR="00662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7" w:right="1433" w:bottom="1638" w:left="12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60" w:rsidRDefault="003D7A60">
      <w:pPr>
        <w:spacing w:after="0" w:line="240" w:lineRule="auto"/>
      </w:pPr>
      <w:r>
        <w:separator/>
      </w:r>
    </w:p>
  </w:endnote>
  <w:endnote w:type="continuationSeparator" w:id="0">
    <w:p w:rsidR="003D7A60" w:rsidRDefault="003D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06" w:rsidRDefault="003D7A60">
    <w:pPr>
      <w:spacing w:after="57" w:line="259" w:lineRule="auto"/>
      <w:ind w:left="0" w:right="2" w:firstLine="0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662C06" w:rsidRDefault="003D7A60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06" w:rsidRDefault="003D7A60">
    <w:pPr>
      <w:spacing w:after="57" w:line="259" w:lineRule="auto"/>
      <w:ind w:left="0" w:right="2" w:firstLine="0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3AB3" w:rsidRPr="00953AB3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953AB3" w:rsidRPr="00953AB3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:rsidR="00662C06" w:rsidRDefault="003D7A60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06" w:rsidRDefault="00662C0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60" w:rsidRDefault="003D7A60">
      <w:pPr>
        <w:spacing w:after="0" w:line="240" w:lineRule="auto"/>
      </w:pPr>
      <w:r>
        <w:separator/>
      </w:r>
    </w:p>
  </w:footnote>
  <w:footnote w:type="continuationSeparator" w:id="0">
    <w:p w:rsidR="003D7A60" w:rsidRDefault="003D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06" w:rsidRDefault="003D7A60">
    <w:pPr>
      <w:spacing w:after="0" w:line="259" w:lineRule="auto"/>
      <w:ind w:left="-1298" w:right="1047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5943600</wp:posOffset>
              </wp:positionH>
              <wp:positionV relativeFrom="page">
                <wp:posOffset>255905</wp:posOffset>
              </wp:positionV>
              <wp:extent cx="914400" cy="914400"/>
              <wp:effectExtent l="0" t="0" r="0" b="0"/>
              <wp:wrapSquare wrapText="bothSides"/>
              <wp:docPr id="6449" name="Group 6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4400"/>
                        <a:chOff x="0" y="0"/>
                        <a:chExt cx="914400" cy="914400"/>
                      </a:xfrm>
                    </wpg:grpSpPr>
                    <wps:wsp>
                      <wps:cNvPr id="6451" name="Rectangle 6451"/>
                      <wps:cNvSpPr/>
                      <wps:spPr>
                        <a:xfrm>
                          <a:off x="703834" y="228727"/>
                          <a:ext cx="52213" cy="18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2C06" w:rsidRDefault="003D7A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50" name="Picture 64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49" style="width:72pt;height:72pt;position:absolute;mso-position-horizontal-relative:page;mso-position-horizontal:absolute;margin-left:468pt;mso-position-vertical-relative:page;margin-top:20.15pt;" coordsize="9144,9144">
              <v:rect id="Rectangle 6451" style="position:absolute;width:522;height:1809;left:7038;top:228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shape id="Picture 6450" style="position:absolute;width:9144;height:9144;left:0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06" w:rsidRDefault="003D7A60">
    <w:pPr>
      <w:spacing w:after="0" w:line="259" w:lineRule="auto"/>
      <w:ind w:left="-1298" w:right="1047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5943600</wp:posOffset>
              </wp:positionH>
              <wp:positionV relativeFrom="page">
                <wp:posOffset>255905</wp:posOffset>
              </wp:positionV>
              <wp:extent cx="914400" cy="914400"/>
              <wp:effectExtent l="0" t="0" r="0" b="0"/>
              <wp:wrapSquare wrapText="bothSides"/>
              <wp:docPr id="6427" name="Group 6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4400"/>
                        <a:chOff x="0" y="0"/>
                        <a:chExt cx="914400" cy="914400"/>
                      </a:xfrm>
                    </wpg:grpSpPr>
                    <wps:wsp>
                      <wps:cNvPr id="6429" name="Rectangle 6429"/>
                      <wps:cNvSpPr/>
                      <wps:spPr>
                        <a:xfrm>
                          <a:off x="703834" y="228727"/>
                          <a:ext cx="52213" cy="18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2C06" w:rsidRDefault="003D7A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8" name="Picture 64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7" style="width:72pt;height:72pt;position:absolute;mso-position-horizontal-relative:page;mso-position-horizontal:absolute;margin-left:468pt;mso-position-vertical-relative:page;margin-top:20.15pt;" coordsize="9144,9144">
              <v:rect id="Rectangle 6429" style="position:absolute;width:522;height:1809;left:7038;top:228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entury Gothic" w:hAnsi="Century Gothic" w:eastAsia="Century Gothic" w:ascii="Century Gothic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shape id="Picture 6428" style="position:absolute;width:9144;height:9144;left:0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06" w:rsidRDefault="00662C0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964"/>
    <w:multiLevelType w:val="hybridMultilevel"/>
    <w:tmpl w:val="892E2570"/>
    <w:lvl w:ilvl="0" w:tplc="B0EA89C4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2C1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CD9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818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6C89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ABD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9A00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013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FEBEE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E3A03"/>
    <w:multiLevelType w:val="hybridMultilevel"/>
    <w:tmpl w:val="7D8CD558"/>
    <w:lvl w:ilvl="0" w:tplc="28A0052A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61D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046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A70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0FA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CB8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CCA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3447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8F7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B3F9C"/>
    <w:multiLevelType w:val="hybridMultilevel"/>
    <w:tmpl w:val="19F63318"/>
    <w:lvl w:ilvl="0" w:tplc="86B44008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21C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CE7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06C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2C0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652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449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693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66E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66E91"/>
    <w:multiLevelType w:val="hybridMultilevel"/>
    <w:tmpl w:val="F2AE9E2A"/>
    <w:lvl w:ilvl="0" w:tplc="3500D184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AF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C39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E6A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87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683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0A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2B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C6E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DB3D33"/>
    <w:multiLevelType w:val="hybridMultilevel"/>
    <w:tmpl w:val="3AB8FDBC"/>
    <w:lvl w:ilvl="0" w:tplc="D5FA786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40D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241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21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AD1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AC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0C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867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63C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EC099F"/>
    <w:multiLevelType w:val="hybridMultilevel"/>
    <w:tmpl w:val="9072DCAC"/>
    <w:lvl w:ilvl="0" w:tplc="4DF88B88">
      <w:start w:val="1"/>
      <w:numFmt w:val="bullet"/>
      <w:lvlText w:val="•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6A6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4487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C6B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6037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E33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4C4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E97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892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06"/>
    <w:rsid w:val="003D7A60"/>
    <w:rsid w:val="00662C06"/>
    <w:rsid w:val="00754DCE"/>
    <w:rsid w:val="007A3800"/>
    <w:rsid w:val="00953AB3"/>
    <w:rsid w:val="00B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BC15"/>
  <w15:docId w15:val="{C2B2A503-3299-4235-9AEE-FCA8B6CB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60" w:lineRule="auto"/>
      <w:ind w:left="15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ind w:left="152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Drapers’ Academy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Drapers’ Academy</dc:title>
  <dc:subject/>
  <dc:creator>Home</dc:creator>
  <cp:keywords/>
  <cp:lastModifiedBy>Sarah Hughes</cp:lastModifiedBy>
  <cp:revision>2</cp:revision>
  <dcterms:created xsi:type="dcterms:W3CDTF">2019-06-06T09:03:00Z</dcterms:created>
  <dcterms:modified xsi:type="dcterms:W3CDTF">2019-06-06T09:03:00Z</dcterms:modified>
</cp:coreProperties>
</file>