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Tranche 10 [G: Drive]</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 xml:space="preserve">Property: Batemans </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 xml:space="preserve">Folder contains: </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One spreadsheet - which indicates four recordings on CDs transferred from mini disc</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Four PDFs - scans of permission forms, summary, transcript and additional material</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Property: Mottisfont (and Stockbridge?)</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Folder contains:</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 xml:space="preserve">One spreadsheet - which has 7 entries but only three are fully described. The NT reference is NT10678. There is also an additional sheet in the document for “Stockbridge” which has one entry with the NT code NT10924-001 </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Three word documents - summaries for interview with Derek Hill (NT reference NT10678-002), Prof. Rosalind Hill (NT10924-001, the Stockbridge one) and an BBC interview with Derek Hill (NT10678-004)</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 xml:space="preserve">Property: Mottistone </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Folder contains:</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One spreadsheet - single entry NT10679</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Tranche 11 (Knole) [G: Drive]</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Property: Knole</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Folder contains:</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A single spreadsheet with 73 entries</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C1168 Tranche 11 [N: Drive]</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Property: Knole</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Folder contains:</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73 folders - each folder corresponds to an entry in the spreadsheet on the G: Drive folder “Tranche 11 (Knole). Each folder generally contains consent form, interview data sheet, timed content summary and the audio recording</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Tranche 12 (Southwell) [G: Drive]</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 xml:space="preserve">Property: Southwell </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Folder contains:</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One folder with 95 copyright forms and a spreadsheet of oral history interview metadata with 77 entries. The difference in the total of copyright forms to spreadsheet entries is likely due to some recordings having two or more interviewees. However the reference numbers for the recordings also seem to skip between NT10985—058 and NT10985—072 which could suggest files are missing although this is complete speculation. There are two entries for Brian Kay but this seems to be a mistake and one should be Paula Clifford. For nine of the entries I had not been able to locate any files these are:</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Adkin, Margaret</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Bowler, David</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Cotterill, L</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 xml:space="preserve">Gaunt, William </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Knobham, Lily</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Pitchford Diana</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Ryan, Wendy</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Thomas, Doris</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Wright, Frederick</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C1168 Tranche 12 [N: Drive]</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Property: Southwell</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Folder contains:</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 xml:space="preserve">“OneDrive_1_05-10-2020” - the interviews on ten interviewees, one has an interview summary and the other seems to have additional written material. Two only have mp3s files. None of these names are found in the spreadsheet in the folder “Tranche 12 (Southwell)” in the G: Drive but their copyright forms are in the folder “copyright assignment” in in the folder “Tranche 12 (Southwell)” in the G: Drive. </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Adamson, Louise</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Ball, Samantha</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Grice, Irene</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Hancock, Peter</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Kemp, Trevor</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Kent, Pauline</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Manning, Michael</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Nicholls, Angela</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Powell, Rosemary</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Williamson, Neil</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 xml:space="preserve">“OneDrive_1_25-09-2020” - 10 tapes with summary sheets in word doc format. Lynne Bush and Dorothy Bush are the same person. These are found in the spreadsheet in folder “Tranche 12 (Southwell)” in the G: Drive and their copyright forms are in the folder “copyright assignment” in in the folder “Tranche 12 (Southwell)” in the G: Drive. </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 xml:space="preserve">“OneDrive_2_25-09-2020” - 19 interviews with summaries and one extra summary sheet for Hughes, Daphne and Stanley. These are found in the spreadsheet in folder “Tranche 12 (Southwell)” in the G: Drive and their copyright forms are in the folder “copyright assignment” in in the folder “Tranche 12 (Southwell)” in the G: Drive. </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“OneDrive_3_25-09-2020” - the audio for ten interviewees some do not have summary sheets and the is one lone summary sheet for Kay, Brian. These are found in the spreadsheet in folder “Tranche 12 (Southwell)” in the G: Drive and their copyright forms are in the folder “copyright assignment” in in the folder “Tranche 12 (Southwell)” in the G: Drive.</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“OneDrive_4b_25-09-2020” - One interview in Mp3 format, 15 in WAV. Only six have summaries. These are found in the spreadsheet in folder “Tranche 12 (Southwell)” in the G: Drive and their copyright forms are in the folder “copyright assignment” in in the folder “Tranche 12 (Southwell)” in the G: Drive.</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“OneDrive_5_27-09-2020” - 14 interviews no summary sheets. One additional document in PDF format. These are found in the spreadsheet in folder “Tranche 12 (Southwell)” in the G: Drive and their copyright forms are in the folder “copyright assignment” in in the folder “Tranche 12 (Southwell)” in the G: Drive.</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C1168 Tranche 13 [N: Drive]</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 xml:space="preserve">Property: Clumber Park </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 xml:space="preserve">Folder contains: </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Material from one interview with Peter Stevenson, including permission forms, transcript and WAV file</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Cupbooard</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 xml:space="preserve">Tranche 5 </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 xml:space="preserve">Properties: A lot </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 xml:space="preserve">Box 1 - Contains loads of CDs which are also found in the folder “C1168 Tranche 5” on N: Drive. HAS BEEN CATALOGUED but the CDs have not been given BL catalogue codes. </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 xml:space="preserve">Box 2 - Contains CDs of recordings which are also found in the folder “C1168 Tranche 5” on N: Drive. A USB with summary sheets which are also found in the folder “Tranche 5” on G: Drive. HAS BEEN CATALOGUED but the CDs have not been given BL catalogue codes. There is also a cheat sheet explaining some stranger donations. </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 xml:space="preserve">6 Rogue CDs - Definitely from Tranche 5 but these have bee labelled with their BL catalogue code. </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Tranche 12</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b w:val="1"/>
          <w:color w:val="auto"/>
        </w:rPr>
        <w:t>FIVE INTERVIEWS IN TRANCHE 12 ARE ALSO IN TRANCHE 4 IN THE FOLDER “WORKHOUSE”</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b w:val="1"/>
          <w:color w:val="auto"/>
        </w:rPr>
        <w:t>The names are: Curtis &amp; Freeman, Pointon, Smith S, Bush, Green</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Property: The Workhouse, Southwell</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Harddrive - OneDrive dump same as in the folder “C1168 Tranche 12” [N: Drive]</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Box 1 of mini discs - Five interview which have been digitised and can be found in “OneDrive_3_25-09-2020” in N: Drive. Interview with Brain Kay which does have a summary in N: Drive but no audio file. And an interview with Margaret Adkin which does not have any material on N: Drive. One disc has no label, one has “interview (2)” as label and the final one is a test disc.</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 xml:space="preserve">Box 2 of mini discs - One mini disc possibly labeled Touley, Law (handwriting is hard to read). And two labeled “Wendy Ryan ?” Note: Wendy Ryan’s interview is not in N: Drive. </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9 CDs - also found on N: Drive. One is labeled Barker but there are two Barker in the spreadsheet</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 xml:space="preserve">25 cassettes - Cassette not ripped from mini discs. One is labeled Holmes but there are two people called Holmes in the spreadsheet. </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 xml:space="preserve">20 cassettes ripped from 13 mini discs  </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 xml:space="preserve">Tranche 10 </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 xml:space="preserve">Property: Bateman’s, Mottisfont, Mottistone, Stockbridge </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 xml:space="preserve">6 cassettes of 3 interviews </w:t>
      </w:r>
    </w:p>
    <w:p>
      <w:pPr>
        <w:rPr>
          <w:rFonts w:cs="Menlo Regular" w:ascii="Menlo Regular" w:hAnsi="Menlo Regular"/>
          <w:sz w:val="22"/>
        </w:rPr>
        <w:jc w:val="left"/>
        <w:widowControl w:val="0"/>
        <w:spacing w:line="336" w:lineRule="auto"/>
        <w:tabs>
          <w:tab w:val="left" w:pos="360"/>
          <w:tab w:val="left" w:pos="720"/>
          <w:tab w:val="left" w:pos="1080"/>
          <w:tab w:val="left" w:pos="1440"/>
          <w:tab w:val="left" w:pos="1800"/>
          <w:tab w:val="left" w:pos="2160"/>
          <w:tab w:val="left" w:pos="2880"/>
          <w:tab w:val="left" w:pos="3600"/>
          <w:tab w:val="left" w:pos="4320"/>
        </w:tabs>
      </w:pPr>
      <w:r>
        <w:rPr>
          <w:rStyle w:val="CodeSpan"/>
          <w:color w:val="auto"/>
        </w:rPr>
        <w:t>A memory stick which is labeled Tranche 4 but is not Tranche 4 or any other Tranche</w:t>
      </w:r>
    </w:p>
    <w:sectPr>
      <w:pgSz w:w="11900" w:h="16840"/>
      <w:pgMar w:top="1439" w:bottom="1439" w:left="1439" w:right="1439" w:header="599" w:footer="599" w:gutter="0"/>
      <w:cols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enlo Regular">
    <w:panose1 w:val="020B0609030804020204"/>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w14="http://schemas.microsoft.com/office/word/2010/wordml" xmlns:w15="http://schemas.microsoft.com/office/word/2012/wordml" xmlns:sl="http://schemas.openxmlformats.org/schemaLibrary/2006/main" mc:Ignorable="w14 w15">
  <w:view w:val="print"/>
  <w:defaultTabStop w:val="720"/>
  <w:compat>
    <w:compatSetting w:name="compatibilityMode" w:uri="http://schemas.microsoft.com/office/word" w:val="15"/>
    <w:compatSetting w:name="enableOpenTypeFeatures" w:uri="http://schemas.microsoft.com/office/word" w:val="1"/>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pPrDefault>
      <w:pPr>
        <w:ind w:left="0" w:firstLine="0" w:right="0"/>
        <w:widowControl w:val="0"/>
        <w:spacing w:before="0" w:after="0" w:line="240" w:lineRule="auto"/>
      </w:pPr>
    </w:pPrDefault>
    <w:rPrDefault>
      <w:rPr>
        <w:rFonts w:cs="Menlo Regular" w:ascii="Menlo Regular" w:hAnsi="Menlo Regular"/>
        <w:sz w:val="22"/>
      </w:rPr>
    </w:rPrDefault>
  </w:docDefaults>
  <w:style w:type="paragraph" w:default="1" w:styleId="Normal">
    <w:name w:val="Normal"/>
    <w:qFormat/>
  </w:style>
  <w:style w:type="character" w:default="1" w:styleId="DefaultParagraphFont">
    <w:name w:val="Default Paragraph Font"/>
    <w:uiPriority w:val="1"/>
    <w:semiHidden/>
    <w:unhideWhenUsed/>
  </w:style>
  <w:style w:type="paragraph" w:styleId="CodeBlock">
    <w:name w:val="Code Block"/>
    <w:next w:val="CodeBlock"/>
    <w:pPr>
      <w:rPr>
        <w:rFonts w:cs="Menlo Regular" w:ascii="Menlo Regular" w:hAnsi="Menlo Regular"/>
        <w:sz w:val="22"/>
      </w:rPr>
      <w:jc w:val="left"/>
      <w:ind w:left="720" w:firstLine="0" w:right="0"/>
      <w:widowControl w:val="0"/>
      <w:spacing w:before="0" w:after="0" w:line="240" w:lineRule="auto"/>
      <w:tabs>
        <w:tab w:val="left" w:pos="720"/>
        <w:tab w:val="left" w:pos="1080"/>
        <w:tab w:val="left" w:pos="1440"/>
        <w:tab w:val="left" w:pos="1800"/>
        <w:tab w:val="left" w:pos="2160"/>
      </w:tabs>
    </w:pPr>
    <w:rPr>
      <w:rFonts w:cs="Menlo Regular" w:ascii="Menlo Regular" w:hAnsi="Menlo Regular"/>
      <w:sz w:val="22"/>
    </w:rPr>
  </w:style>
  <w:style w:type="paragraph" w:styleId="Caption">
    <w:name w:val="Caption"/>
    <w:pPr>
      <w:rPr>
        <w:rFonts w:cs="Palatino" w:ascii="Palatino" w:hAnsi="Palatino"/>
        <w:sz w:val="26"/>
      </w:rPr>
      <w:jc w:val="center"/>
      <w:ind w:left="0" w:firstLine="0" w:right="0"/>
      <w:widowControl w:val="0"/>
      <w:spacing w:before="0" w:after="160" w:line="263"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Pr>
      <w:sz w:val="26"/>
    </w:rPr>
  </w:style>
  <w:style w:type="paragraph" w:styleId="Title">
    <w:name w:val="Title"/>
    <w:pPr>
      <w:rPr>
        <w:rFonts w:cs="Palatino" w:ascii="Palatino" w:hAnsi="Palatino"/>
        <w:sz w:val="56"/>
      </w:rPr>
      <w:jc w:val="left"/>
      <w:ind w:left="0" w:firstLine="0" w:right="0"/>
      <w:keepNext/>
      <w:keepLines/>
      <w:widowControl w:val="0"/>
      <w:spacing w:before="260" w:after="0" w:line="263"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Pr>
      <w:sz w:val="56"/>
    </w:rPr>
  </w:style>
  <w:style w:type="paragraph" w:styleId="Heading2">
    <w:name w:val="Heading 2"/>
    <w:pPr>
      <w:rPr>
        <w:rFonts w:cs="Palatino" w:ascii="Palatino" w:hAnsi="Palatino"/>
        <w:sz w:val="26"/>
      </w:rPr>
      <w:jc w:val="left"/>
      <w:ind w:left="0" w:firstLine="0" w:right="0"/>
      <w:keepNext/>
      <w:keepLines/>
      <w:widowControl w:val="0"/>
      <w:outlineLvl w:val="1"/>
      <w:spacing w:before="260" w:after="0" w:line="263"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Pr>
      <w:sz w:val="26"/>
      <w:b w:val="1"/>
    </w:rPr>
  </w:style>
  <w:style w:type="paragraph" w:styleId="Attribution">
    <w:name w:val="Attribution"/>
    <w:pPr>
      <w:rPr>
        <w:rFonts w:cs="Palatino" w:ascii="Palatino" w:hAnsi="Palatino"/>
        <w:sz w:val="24"/>
      </w:rPr>
      <w:jc w:val="right"/>
      <w:ind w:left="720" w:firstLine="0" w:right="0"/>
      <w:widowControl w:val="0"/>
      <w:spacing w:before="0" w:after="240" w:line="263" w:lineRule="auto"/>
      <w:tabs>
        <w:tab w:val="left" w:pos="720"/>
        <w:tab w:val="left" w:pos="1080"/>
        <w:tab w:val="left" w:pos="1440"/>
      </w:tabs>
    </w:pPr>
    <w:rPr>
      <w:sz w:val="24"/>
    </w:rPr>
  </w:style>
  <w:style w:type="paragraph" w:styleId="Helvetica">
    <w:name w:val="Helvetica"/>
    <w:pPr>
      <w:rPr>
        <w:rFonts w:cs="Helvetica Light" w:ascii="Helvetica Light" w:hAnsi="Helvetica Light"/>
        <w:sz w:val="26"/>
      </w:rPr>
      <w:jc w:val="left"/>
      <w:ind w:left="0" w:firstLine="360" w:right="0"/>
      <w:widowControl w:val="0"/>
      <w:spacing w:before="0" w:after="0" w:line="360" w:lineRule="auto"/>
      <w:tabs>
        <w:tab w:val="left" w:pos="360"/>
        <w:tab w:val="left" w:pos="720"/>
        <w:tab w:val="left" w:pos="1080"/>
        <w:tab w:val="left" w:pos="1440"/>
        <w:tab w:val="left" w:pos="1800"/>
        <w:tab w:val="left" w:pos="2160"/>
        <w:tab w:val="left" w:pos="2880"/>
        <w:tab w:val="left" w:pos="3600"/>
        <w:tab w:val="left" w:pos="4320"/>
      </w:tabs>
    </w:pPr>
    <w:rPr>
      <w:rFonts w:cs="Helvetica Light" w:ascii="Helvetica Light" w:hAnsi="Helvetica Light"/>
      <w:sz w:val="26"/>
    </w:rPr>
  </w:style>
  <w:style w:type="paragraph" w:styleId="Verse">
    <w:name w:val="Verse"/>
    <w:next w:val="Verse"/>
    <w:pPr>
      <w:rPr>
        <w:rFonts w:cs="Palatino" w:ascii="Palatino" w:hAnsi="Palatino"/>
        <w:sz w:val="24"/>
      </w:rPr>
      <w:jc w:val="center"/>
      <w:ind w:left="0" w:firstLine="0" w:right="0"/>
      <w:widowControl w:val="0"/>
      <w:spacing w:before="0" w:after="0" w:line="263" w:lineRule="auto"/>
    </w:pPr>
    <w:rPr>
      <w:sz w:val="24"/>
    </w:rPr>
  </w:style>
  <w:style w:type="paragraph" w:styleId="Heading1">
    <w:name w:val="Heading 1"/>
    <w:pPr>
      <w:rPr>
        <w:rFonts w:cs="Palatino" w:ascii="Palatino" w:hAnsi="Palatino"/>
        <w:sz w:val="36"/>
      </w:rPr>
      <w:jc w:val="left"/>
      <w:ind w:left="0" w:firstLine="0" w:right="0"/>
      <w:keepNext/>
      <w:keepLines/>
      <w:widowControl w:val="0"/>
      <w:outlineLvl w:val="0"/>
      <w:spacing w:before="260" w:after="0" w:line="263"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Pr>
      <w:sz w:val="36"/>
      <w:b w:val="1"/>
    </w:rPr>
  </w:style>
  <w:style w:type="paragraph" w:styleId="CenteredText">
    <w:name w:val="Centered Text"/>
    <w:pPr>
      <w:rPr>
        <w:rFonts w:cs="Palatino" w:ascii="Palatino" w:hAnsi="Palatino"/>
        <w:sz w:val="26"/>
      </w:rPr>
      <w:jc w:val="center"/>
      <w:ind w:left="0" w:firstLine="0" w:right="0"/>
      <w:widowControl w:val="0"/>
      <w:spacing w:before="0" w:after="0" w:line="263" w:lineRule="auto"/>
      <w:tabs>
        <w:tab w:val="left" w:pos="360"/>
        <w:tab w:val="left" w:pos="720"/>
        <w:tab w:val="left" w:pos="1080"/>
        <w:tab w:val="left" w:pos="1440"/>
        <w:tab w:val="left" w:pos="1800"/>
        <w:tab w:val="left" w:pos="2160"/>
        <w:tab w:val="left" w:pos="2880"/>
        <w:tab w:val="left" w:pos="3600"/>
        <w:tab w:val="left" w:pos="4320"/>
      </w:tabs>
    </w:pPr>
  </w:style>
  <w:style w:type="paragraph" w:styleId="BlockQuote">
    <w:name w:val="Block Quote"/>
    <w:pPr>
      <w:rPr>
        <w:rFonts w:cs="Palatino" w:ascii="Palatino" w:hAnsi="Palatino"/>
        <w:sz w:val="24"/>
      </w:rPr>
      <w:jc w:val="left"/>
      <w:ind w:left="720" w:firstLine="0" w:right="0"/>
      <w:widowControl w:val="0"/>
      <w:spacing w:before="240" w:after="240" w:line="263" w:lineRule="auto"/>
      <w:tabs>
        <w:tab w:val="left" w:pos="720"/>
        <w:tab w:val="left" w:pos="1080"/>
        <w:tab w:val="left" w:pos="1440"/>
      </w:tabs>
    </w:pPr>
    <w:rPr>
      <w:sz w:val="24"/>
    </w:rPr>
  </w:style>
  <w:style w:type="character" w:styleId="CodeSpan">
    <w:name w:val="Code Span"/>
    <w:rPr>
      <w:rFonts w:cs="Menlo Regular" w:ascii="Menlo Regular" w:hAnsi="Menlo Regular"/>
      <w:sz w:val="22"/>
    </w:rPr>
  </w:style>
  <w:style w:type="character" w:styleId="Emphasis">
    <w:name w:val="Emphasis"/>
    <w:rPr>
      <w:i w:val="1"/>
    </w:rPr>
  </w:style>
</w:styles>
</file>

<file path=word/_rels/document.xml.rels><?xml version="1.0" encoding="UTF-8"?><Relationships xmlns="http://schemas.openxmlformats.org/package/2006/relationships"><Relationship Id="rId3" Type="http://schemas.openxmlformats.org/officeDocument/2006/relationships/styles" Target="styles.xml"/><Relationship Id="rId2" Type="http://schemas.openxmlformats.org/officeDocument/2006/relationships/settings" Target="settings.xml"/><Relationship Id="rId1"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Application>Scrivener</Application>
</Properties>
</file>

<file path=docProps/core.xml><?xml version="1.0" encoding="utf-8"?>
<cp:coreProperties xmlns:cp="http://schemas.openxmlformats.org/package/2006/metadata/core-properties" xmlns:dc="http://purl.org/dc/elements/1.1/" xmlns:dcterms="http://purl.org/dc/terms/" xmlns:xsi="http://www.w3.org/2001/XMLSchema-instance"/>
</file>