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07871A" w14:textId="1D1CBA2E" w:rsidR="00EC4007" w:rsidRPr="00747E9C" w:rsidRDefault="008F3906" w:rsidP="00EA38B0">
      <w:pPr>
        <w:pStyle w:val="Heading1"/>
        <w:tabs>
          <w:tab w:val="left" w:pos="4820"/>
        </w:tabs>
        <w:jc w:val="both"/>
        <w:rPr>
          <w:rFonts w:ascii="Times New Roman" w:hAnsi="Times New Roman" w:cs="Times New Roman"/>
          <w:b/>
          <w:bCs/>
          <w:color w:val="000000" w:themeColor="text1"/>
        </w:rPr>
      </w:pPr>
      <w:r>
        <w:rPr>
          <w:rFonts w:ascii="Times New Roman" w:hAnsi="Times New Roman" w:cs="Times New Roman"/>
          <w:b/>
          <w:bCs/>
          <w:color w:val="000000" w:themeColor="text1"/>
        </w:rPr>
        <w:t>Classroom</w:t>
      </w:r>
      <w:r w:rsidR="00E74B97">
        <w:rPr>
          <w:rFonts w:ascii="Times New Roman" w:hAnsi="Times New Roman" w:cs="Times New Roman"/>
          <w:b/>
          <w:bCs/>
          <w:color w:val="000000" w:themeColor="text1"/>
        </w:rPr>
        <w:t xml:space="preserve"> pedagogies</w:t>
      </w:r>
      <w:r w:rsidR="00A82FE5">
        <w:rPr>
          <w:rFonts w:ascii="Times New Roman" w:hAnsi="Times New Roman" w:cs="Times New Roman"/>
          <w:b/>
          <w:bCs/>
          <w:color w:val="000000" w:themeColor="text1"/>
        </w:rPr>
        <w:t xml:space="preserve"> for reading</w:t>
      </w:r>
      <w:r w:rsidR="00E74B97">
        <w:rPr>
          <w:rFonts w:ascii="Times New Roman" w:hAnsi="Times New Roman" w:cs="Times New Roman"/>
          <w:b/>
          <w:bCs/>
          <w:color w:val="000000" w:themeColor="text1"/>
        </w:rPr>
        <w:t xml:space="preserve"> in government school</w:t>
      </w:r>
      <w:r>
        <w:rPr>
          <w:rFonts w:ascii="Times New Roman" w:hAnsi="Times New Roman" w:cs="Times New Roman"/>
          <w:b/>
          <w:bCs/>
          <w:color w:val="000000" w:themeColor="text1"/>
        </w:rPr>
        <w:t>s</w:t>
      </w:r>
      <w:r w:rsidR="00E74B97">
        <w:rPr>
          <w:rFonts w:ascii="Times New Roman" w:hAnsi="Times New Roman" w:cs="Times New Roman"/>
          <w:b/>
          <w:bCs/>
          <w:color w:val="000000" w:themeColor="text1"/>
        </w:rPr>
        <w:t xml:space="preserve"> in poor areas of Nigeria: Insights for policy and practice</w:t>
      </w:r>
    </w:p>
    <w:p w14:paraId="1393AF66" w14:textId="77777777" w:rsidR="00662BDF" w:rsidRDefault="00662BDF"/>
    <w:p w14:paraId="0B1E8077" w14:textId="07D42F84" w:rsidR="005D3D71" w:rsidRDefault="005D3D71">
      <w:r>
        <w:t>Humble, S., Dixon, P.</w:t>
      </w:r>
      <w:r w:rsidR="00E74B97">
        <w:rPr>
          <w:rStyle w:val="FootnoteReference"/>
        </w:rPr>
        <w:footnoteReference w:id="1"/>
      </w:r>
      <w:r>
        <w:t>, Gittins, L.</w:t>
      </w:r>
      <w:r w:rsidR="00E74B97">
        <w:rPr>
          <w:rStyle w:val="FootnoteReference"/>
        </w:rPr>
        <w:footnoteReference w:id="2"/>
      </w:r>
      <w:r>
        <w:t xml:space="preserve">, </w:t>
      </w:r>
      <w:r w:rsidR="00DE2064">
        <w:t>Zhu</w:t>
      </w:r>
      <w:r>
        <w:t xml:space="preserve">, </w:t>
      </w:r>
      <w:r w:rsidR="00DE2064">
        <w:t>H</w:t>
      </w:r>
      <w:r>
        <w:t>.</w:t>
      </w:r>
      <w:r w:rsidR="00E74B97">
        <w:rPr>
          <w:rStyle w:val="FootnoteReference"/>
        </w:rPr>
        <w:footnoteReference w:id="3"/>
      </w:r>
      <w:r>
        <w:t>, Counihan, C</w:t>
      </w:r>
      <w:r w:rsidR="00E74B97">
        <w:rPr>
          <w:rStyle w:val="FootnoteReference"/>
        </w:rPr>
        <w:footnoteReference w:id="4"/>
      </w:r>
      <w:r>
        <w:t>.</w:t>
      </w:r>
      <w:r w:rsidR="004C5C4F">
        <w:t>, and Shaw, R</w:t>
      </w:r>
      <w:r w:rsidR="004C5C4F">
        <w:rPr>
          <w:vertAlign w:val="superscript"/>
        </w:rPr>
        <w:t>1</w:t>
      </w:r>
      <w:r w:rsidR="004C5C4F">
        <w:t xml:space="preserve">. </w:t>
      </w:r>
      <w:r>
        <w:t xml:space="preserve"> </w:t>
      </w:r>
    </w:p>
    <w:p w14:paraId="483D95C2" w14:textId="77777777" w:rsidR="005D3D71" w:rsidRDefault="005D3D71"/>
    <w:p w14:paraId="7742E062" w14:textId="77777777" w:rsidR="007617FA" w:rsidRPr="00747E9C" w:rsidRDefault="007617FA" w:rsidP="00662BDF">
      <w:pPr>
        <w:pStyle w:val="Heading2"/>
        <w:rPr>
          <w:rFonts w:ascii="Times New Roman" w:hAnsi="Times New Roman" w:cs="Times New Roman"/>
          <w:b/>
          <w:bCs/>
          <w:color w:val="000000" w:themeColor="text1"/>
        </w:rPr>
      </w:pPr>
      <w:bookmarkStart w:id="0" w:name="_Toc225173632"/>
      <w:r w:rsidRPr="00747E9C">
        <w:rPr>
          <w:rFonts w:ascii="Times New Roman" w:hAnsi="Times New Roman" w:cs="Times New Roman"/>
          <w:b/>
          <w:bCs/>
          <w:color w:val="000000" w:themeColor="text1"/>
        </w:rPr>
        <w:t>Abstract</w:t>
      </w:r>
      <w:bookmarkEnd w:id="0"/>
    </w:p>
    <w:p w14:paraId="6BB06E91" w14:textId="66530BA3" w:rsidR="005D3D71" w:rsidRDefault="005D3D71" w:rsidP="005B6F01">
      <w:pPr>
        <w:spacing w:before="100" w:beforeAutospacing="1" w:after="100" w:afterAutospacing="1"/>
        <w:jc w:val="both"/>
        <w:rPr>
          <w:color w:val="000000"/>
        </w:rPr>
      </w:pPr>
      <w:r>
        <w:rPr>
          <w:color w:val="000000"/>
        </w:rPr>
        <w:t>This paper investigates whether t</w:t>
      </w:r>
      <w:r w:rsidRPr="004963CB">
        <w:rPr>
          <w:color w:val="000000"/>
        </w:rPr>
        <w:t>ranslanguaging</w:t>
      </w:r>
      <w:r>
        <w:rPr>
          <w:color w:val="000000"/>
        </w:rPr>
        <w:t xml:space="preserve"> pedagogies</w:t>
      </w:r>
      <w:r w:rsidRPr="004963CB">
        <w:rPr>
          <w:color w:val="000000"/>
        </w:rPr>
        <w:t xml:space="preserve"> offer a practical </w:t>
      </w:r>
      <w:r w:rsidR="005B6F01">
        <w:rPr>
          <w:color w:val="000000"/>
        </w:rPr>
        <w:t>approach</w:t>
      </w:r>
      <w:r w:rsidRPr="004963CB">
        <w:rPr>
          <w:color w:val="000000"/>
        </w:rPr>
        <w:t xml:space="preserve"> to multilingual </w:t>
      </w:r>
      <w:r w:rsidR="005B6F01">
        <w:rPr>
          <w:color w:val="000000"/>
        </w:rPr>
        <w:t>language learning</w:t>
      </w:r>
      <w:r>
        <w:rPr>
          <w:color w:val="000000"/>
        </w:rPr>
        <w:t xml:space="preserve"> in northern Nigeria. </w:t>
      </w:r>
      <w:r w:rsidR="005B6F01">
        <w:rPr>
          <w:color w:val="000000"/>
        </w:rPr>
        <w:t>T</w:t>
      </w:r>
      <w:r>
        <w:rPr>
          <w:color w:val="000000"/>
        </w:rPr>
        <w:t xml:space="preserve">he study </w:t>
      </w:r>
      <w:r w:rsidR="005B6F01">
        <w:rPr>
          <w:color w:val="000000"/>
        </w:rPr>
        <w:t xml:space="preserve">from 4,762 primary pupils across 828 government schools in 13 states </w:t>
      </w:r>
      <w:r>
        <w:rPr>
          <w:color w:val="000000"/>
        </w:rPr>
        <w:t>c</w:t>
      </w:r>
      <w:r w:rsidRPr="0093039F">
        <w:rPr>
          <w:color w:val="000000"/>
        </w:rPr>
        <w:t>ompa</w:t>
      </w:r>
      <w:r>
        <w:rPr>
          <w:color w:val="000000"/>
        </w:rPr>
        <w:t xml:space="preserve">res </w:t>
      </w:r>
      <w:r w:rsidRPr="0093039F">
        <w:rPr>
          <w:color w:val="000000"/>
        </w:rPr>
        <w:t>a translanguaging</w:t>
      </w:r>
      <w:r w:rsidR="008D43E3">
        <w:rPr>
          <w:color w:val="000000"/>
        </w:rPr>
        <w:t xml:space="preserve"> </w:t>
      </w:r>
      <w:r w:rsidR="00396C27">
        <w:rPr>
          <w:color w:val="000000"/>
        </w:rPr>
        <w:t>pedagogy</w:t>
      </w:r>
      <w:r w:rsidRPr="0093039F">
        <w:rPr>
          <w:color w:val="000000"/>
        </w:rPr>
        <w:t xml:space="preserve">, </w:t>
      </w:r>
      <w:r w:rsidR="00396C27">
        <w:rPr>
          <w:color w:val="000000"/>
        </w:rPr>
        <w:t>where students are encouraged to use their entire linguistic repertoire</w:t>
      </w:r>
      <w:r w:rsidRPr="0093039F">
        <w:rPr>
          <w:color w:val="000000"/>
        </w:rPr>
        <w:t>, with a</w:t>
      </w:r>
      <w:r w:rsidR="00396C27">
        <w:rPr>
          <w:color w:val="000000"/>
        </w:rPr>
        <w:t xml:space="preserve"> monoglossic </w:t>
      </w:r>
      <w:r w:rsidRPr="0093039F">
        <w:rPr>
          <w:color w:val="000000"/>
        </w:rPr>
        <w:t>approach</w:t>
      </w:r>
      <w:r w:rsidR="00A82FE5">
        <w:rPr>
          <w:color w:val="000000"/>
        </w:rPr>
        <w:t xml:space="preserve"> where languages are </w:t>
      </w:r>
      <w:r w:rsidR="00396C27">
        <w:rPr>
          <w:color w:val="000000"/>
        </w:rPr>
        <w:t>regarded as</w:t>
      </w:r>
      <w:r w:rsidR="00A82FE5">
        <w:rPr>
          <w:color w:val="000000"/>
        </w:rPr>
        <w:t xml:space="preserve"> separate</w:t>
      </w:r>
      <w:r w:rsidR="00396C27">
        <w:rPr>
          <w:color w:val="000000"/>
        </w:rPr>
        <w:t>, distinct and bounded systems</w:t>
      </w:r>
      <w:r w:rsidR="00A82FE5">
        <w:rPr>
          <w:color w:val="000000"/>
        </w:rPr>
        <w:t>.</w:t>
      </w:r>
    </w:p>
    <w:p w14:paraId="7F63B6A3" w14:textId="0C7C3FF6" w:rsidR="005D3D71" w:rsidRDefault="005D3D71" w:rsidP="005D3D71">
      <w:pPr>
        <w:shd w:val="clear" w:color="auto" w:fill="FFFFFF"/>
        <w:jc w:val="both"/>
        <w:textAlignment w:val="baseline"/>
        <w:rPr>
          <w:color w:val="000000"/>
        </w:rPr>
      </w:pPr>
      <w:r w:rsidRPr="0093039F">
        <w:rPr>
          <w:color w:val="000000"/>
        </w:rPr>
        <w:t>Results show significant within and cross language associations</w:t>
      </w:r>
      <w:r>
        <w:rPr>
          <w:color w:val="000000"/>
        </w:rPr>
        <w:t xml:space="preserve">. </w:t>
      </w:r>
      <w:r w:rsidRPr="0093039F">
        <w:rPr>
          <w:color w:val="000000"/>
        </w:rPr>
        <w:t xml:space="preserve">Multilevel analyses indicate that literacy outcomes are shaped by individual and contextual factors, including language of instruction. Variance partitioning reveals differences between contexts, with translanguaging classrooms showing more variance at the pupil level and </w:t>
      </w:r>
      <w:r w:rsidR="005B6F01">
        <w:rPr>
          <w:color w:val="000000"/>
        </w:rPr>
        <w:t>monoglossic</w:t>
      </w:r>
      <w:r w:rsidRPr="0093039F">
        <w:rPr>
          <w:color w:val="000000"/>
        </w:rPr>
        <w:t xml:space="preserve"> classrooms greater clustering at school and state levels.</w:t>
      </w:r>
    </w:p>
    <w:p w14:paraId="2F628400" w14:textId="77777777" w:rsidR="005D3D71" w:rsidRPr="0093039F" w:rsidRDefault="005D3D71" w:rsidP="005D3D71">
      <w:pPr>
        <w:shd w:val="clear" w:color="auto" w:fill="FFFFFF"/>
        <w:textAlignment w:val="baseline"/>
        <w:rPr>
          <w:color w:val="000000"/>
        </w:rPr>
      </w:pPr>
    </w:p>
    <w:p w14:paraId="716EC658" w14:textId="3683B99D" w:rsidR="005D3D71" w:rsidRPr="0093039F" w:rsidRDefault="005D3D71" w:rsidP="005D3D71">
      <w:pPr>
        <w:shd w:val="clear" w:color="auto" w:fill="FFFFFF"/>
        <w:jc w:val="both"/>
        <w:textAlignment w:val="baseline"/>
        <w:rPr>
          <w:color w:val="000000"/>
        </w:rPr>
      </w:pPr>
      <w:r w:rsidRPr="0093039F">
        <w:rPr>
          <w:color w:val="000000"/>
        </w:rPr>
        <w:t>The findings imply that translanguaging is creating a more consistent learning environment for students across contexts. These results suggest further policy attention</w:t>
      </w:r>
      <w:r w:rsidR="005B6F01">
        <w:rPr>
          <w:color w:val="000000"/>
        </w:rPr>
        <w:t>. T</w:t>
      </w:r>
      <w:r w:rsidRPr="0093039F">
        <w:rPr>
          <w:color w:val="000000"/>
        </w:rPr>
        <w:t>ranslanguaging practices may help reduce between school and regional differences, leading to a more equitable distribution of educational outcomes.</w:t>
      </w:r>
    </w:p>
    <w:p w14:paraId="14E60140" w14:textId="77777777" w:rsidR="00440EEB" w:rsidRDefault="00440EEB" w:rsidP="007617FA">
      <w:pPr>
        <w:pStyle w:val="NormalWeb"/>
        <w:rPr>
          <w:color w:val="000000"/>
        </w:rPr>
      </w:pPr>
    </w:p>
    <w:p w14:paraId="4355A622" w14:textId="499C8924" w:rsidR="007617FA" w:rsidRDefault="00662BDF">
      <w:r w:rsidRPr="005435BB">
        <w:rPr>
          <w:b/>
          <w:bCs/>
          <w:color w:val="000000" w:themeColor="text1"/>
        </w:rPr>
        <w:t>Key words:</w:t>
      </w:r>
      <w:r w:rsidRPr="005435BB">
        <w:rPr>
          <w:color w:val="000000" w:themeColor="text1"/>
        </w:rPr>
        <w:t xml:space="preserve"> </w:t>
      </w:r>
      <w:r w:rsidR="00E74B97">
        <w:rPr>
          <w:color w:val="000000" w:themeColor="text1"/>
        </w:rPr>
        <w:t xml:space="preserve">Nigeria, </w:t>
      </w:r>
      <w:r w:rsidR="003C1FF5">
        <w:t xml:space="preserve">classroom pedagogy, translanguaging, </w:t>
      </w:r>
      <w:r w:rsidR="009E6A45">
        <w:t xml:space="preserve">monoglossic, </w:t>
      </w:r>
      <w:r w:rsidR="003C1FF5">
        <w:t>bilingual instruction, cross</w:t>
      </w:r>
      <w:r w:rsidR="00D93A06">
        <w:t xml:space="preserve"> </w:t>
      </w:r>
      <w:r w:rsidR="003C1FF5">
        <w:t>linguistic transfer</w:t>
      </w:r>
      <w:r w:rsidR="000720EF">
        <w:t>.</w:t>
      </w:r>
    </w:p>
    <w:p w14:paraId="0C781ED1" w14:textId="77777777" w:rsidR="007617FA" w:rsidRDefault="007617FA"/>
    <w:p w14:paraId="6B95F476" w14:textId="77777777" w:rsidR="005C6DEE" w:rsidRDefault="005C6DEE" w:rsidP="00572536">
      <w:pPr>
        <w:pStyle w:val="TOC1"/>
        <w:tabs>
          <w:tab w:val="right" w:leader="dot" w:pos="9016"/>
        </w:tabs>
        <w:rPr>
          <w:color w:val="000000"/>
        </w:rPr>
        <w:sectPr w:rsidR="005C6DEE">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p>
    <w:p w14:paraId="1B5EE74F" w14:textId="0FE41DAB" w:rsidR="00070F29" w:rsidRDefault="007C0850" w:rsidP="00572536">
      <w:pPr>
        <w:pStyle w:val="TOC1"/>
        <w:tabs>
          <w:tab w:val="right" w:leader="dot" w:pos="9016"/>
        </w:tabs>
        <w:rPr>
          <w:rFonts w:asciiTheme="minorHAnsi" w:eastAsiaTheme="minorEastAsia" w:hAnsiTheme="minorHAnsi" w:cstheme="minorBidi"/>
          <w:noProof/>
          <w:kern w:val="2"/>
          <w14:ligatures w14:val="standardContextual"/>
        </w:rPr>
      </w:pPr>
      <w:r>
        <w:rPr>
          <w:color w:val="000000"/>
        </w:rPr>
        <w:lastRenderedPageBreak/>
        <w:fldChar w:fldCharType="begin"/>
      </w:r>
      <w:r>
        <w:rPr>
          <w:color w:val="000000"/>
        </w:rPr>
        <w:instrText xml:space="preserve"> TOC \o "1-3" \h \z \u </w:instrText>
      </w:r>
      <w:r>
        <w:rPr>
          <w:color w:val="000000"/>
        </w:rPr>
        <w:fldChar w:fldCharType="separate"/>
      </w:r>
    </w:p>
    <w:p w14:paraId="379AEF83" w14:textId="11F82744" w:rsidR="00FE0642" w:rsidRPr="005C6DEE" w:rsidRDefault="007C0850" w:rsidP="005C6DEE">
      <w:pPr>
        <w:pStyle w:val="ListParagraph"/>
        <w:numPr>
          <w:ilvl w:val="0"/>
          <w:numId w:val="41"/>
        </w:numPr>
        <w:ind w:left="426" w:hanging="426"/>
        <w:rPr>
          <w:sz w:val="26"/>
          <w:szCs w:val="26"/>
        </w:rPr>
      </w:pPr>
      <w:r>
        <w:rPr>
          <w:color w:val="000000"/>
        </w:rPr>
        <w:fldChar w:fldCharType="end"/>
      </w:r>
      <w:bookmarkStart w:id="1" w:name="_Toc225173633"/>
      <w:r w:rsidR="00572536" w:rsidRPr="005C6DEE">
        <w:rPr>
          <w:sz w:val="26"/>
          <w:szCs w:val="26"/>
        </w:rPr>
        <w:t>Introduction</w:t>
      </w:r>
      <w:bookmarkEnd w:id="1"/>
    </w:p>
    <w:p w14:paraId="3D47C4E2" w14:textId="77777777" w:rsidR="00572536" w:rsidRPr="00572536" w:rsidRDefault="00572536" w:rsidP="00572536"/>
    <w:p w14:paraId="7476C18A" w14:textId="12767C38" w:rsidR="007B09D0" w:rsidRPr="00572536" w:rsidRDefault="007B09D0" w:rsidP="007B09D0">
      <w:pPr>
        <w:spacing w:after="160"/>
        <w:jc w:val="both"/>
        <w:rPr>
          <w:rFonts w:eastAsiaTheme="minorEastAsia"/>
          <w:color w:val="000000" w:themeColor="text1"/>
        </w:rPr>
      </w:pPr>
      <w:r w:rsidRPr="00572536">
        <w:rPr>
          <w:rFonts w:eastAsiaTheme="minorEastAsia"/>
          <w:color w:val="000000" w:themeColor="text1"/>
        </w:rPr>
        <w:t>Ineffective teacher training programmes, underfunded school infrastructure and over</w:t>
      </w:r>
      <w:r>
        <w:rPr>
          <w:rFonts w:eastAsiaTheme="minorEastAsia"/>
          <w:color w:val="000000" w:themeColor="text1"/>
        </w:rPr>
        <w:t>populated</w:t>
      </w:r>
      <w:r w:rsidRPr="00572536">
        <w:rPr>
          <w:rFonts w:eastAsiaTheme="minorEastAsia"/>
          <w:color w:val="000000" w:themeColor="text1"/>
        </w:rPr>
        <w:t xml:space="preserve"> classrooms are cited as contributing to Nigeria’s learning crisis (Adeniran, et al., 2020; Adamu et al., 2022; Ogunode et al., 2023).</w:t>
      </w:r>
      <w:r>
        <w:rPr>
          <w:rFonts w:eastAsiaTheme="minorEastAsia"/>
          <w:color w:val="000000" w:themeColor="text1"/>
        </w:rPr>
        <w:t xml:space="preserve"> </w:t>
      </w:r>
      <w:r w:rsidRPr="00572536">
        <w:rPr>
          <w:rFonts w:eastAsiaTheme="minorEastAsia"/>
          <w:color w:val="000000" w:themeColor="text1"/>
        </w:rPr>
        <w:t>In Nigeria, around 73% of children aged between 7-11 years lack foundational reading skills, highlighting a significant challenge</w:t>
      </w:r>
      <w:r>
        <w:rPr>
          <w:rFonts w:eastAsiaTheme="minorEastAsia"/>
          <w:color w:val="000000" w:themeColor="text1"/>
        </w:rPr>
        <w:t xml:space="preserve"> (Carlisle and Katz, 2006; Humble et al., 2024)</w:t>
      </w:r>
      <w:r w:rsidRPr="00572536">
        <w:rPr>
          <w:rFonts w:eastAsiaTheme="minorEastAsia"/>
          <w:color w:val="000000" w:themeColor="text1"/>
        </w:rPr>
        <w:t xml:space="preserve">. </w:t>
      </w:r>
      <w:r>
        <w:rPr>
          <w:rFonts w:eastAsiaTheme="minorEastAsia"/>
          <w:color w:val="000000" w:themeColor="text1"/>
        </w:rPr>
        <w:t>C</w:t>
      </w:r>
      <w:r w:rsidRPr="00572536">
        <w:rPr>
          <w:rFonts w:eastAsiaTheme="minorEastAsia"/>
          <w:color w:val="000000" w:themeColor="text1"/>
        </w:rPr>
        <w:t xml:space="preserve">hildren in rural </w:t>
      </w:r>
      <w:r>
        <w:rPr>
          <w:rFonts w:eastAsiaTheme="minorEastAsia"/>
          <w:color w:val="000000" w:themeColor="text1"/>
        </w:rPr>
        <w:t>Nigeria</w:t>
      </w:r>
      <w:r w:rsidRPr="00572536">
        <w:rPr>
          <w:rFonts w:eastAsiaTheme="minorEastAsia"/>
          <w:color w:val="000000" w:themeColor="text1"/>
        </w:rPr>
        <w:t xml:space="preserve"> account for 63% of this total</w:t>
      </w:r>
      <w:r>
        <w:rPr>
          <w:rFonts w:eastAsiaTheme="minorEastAsia"/>
          <w:color w:val="000000" w:themeColor="text1"/>
        </w:rPr>
        <w:t xml:space="preserve"> with the poorest being most affected </w:t>
      </w:r>
      <w:r w:rsidRPr="00572536">
        <w:rPr>
          <w:rFonts w:eastAsiaTheme="minorEastAsia"/>
          <w:color w:val="000000" w:themeColor="text1"/>
        </w:rPr>
        <w:t>(UNICEF, 2025</w:t>
      </w:r>
      <w:r w:rsidR="00D843C0">
        <w:rPr>
          <w:rFonts w:eastAsiaTheme="minorEastAsia"/>
          <w:color w:val="000000" w:themeColor="text1"/>
        </w:rPr>
        <w:t>; UNICEF, 2022</w:t>
      </w:r>
      <w:r w:rsidRPr="00572536">
        <w:rPr>
          <w:rFonts w:eastAsiaTheme="minorEastAsia"/>
          <w:color w:val="000000" w:themeColor="text1"/>
        </w:rPr>
        <w:t xml:space="preserve">). </w:t>
      </w:r>
    </w:p>
    <w:p w14:paraId="34D542F7" w14:textId="77777777" w:rsidR="007B09D0" w:rsidRDefault="007B09D0" w:rsidP="00902D94">
      <w:pPr>
        <w:jc w:val="both"/>
        <w:rPr>
          <w:color w:val="000000"/>
        </w:rPr>
      </w:pPr>
    </w:p>
    <w:p w14:paraId="548CF0DE" w14:textId="0C26C90D" w:rsidR="008A2B33" w:rsidRPr="00F43ED5" w:rsidRDefault="00902D94" w:rsidP="00902D94">
      <w:pPr>
        <w:jc w:val="both"/>
        <w:rPr>
          <w:color w:val="000000"/>
        </w:rPr>
      </w:pPr>
      <w:r w:rsidRPr="00F43ED5">
        <w:rPr>
          <w:color w:val="000000"/>
        </w:rPr>
        <w:t>A central aim of this study is to examine how different models of literacy instruction shape cross</w:t>
      </w:r>
      <w:r w:rsidR="00D93A06" w:rsidRPr="00F43ED5">
        <w:rPr>
          <w:color w:val="000000"/>
        </w:rPr>
        <w:t xml:space="preserve"> </w:t>
      </w:r>
      <w:r w:rsidRPr="00F43ED5">
        <w:rPr>
          <w:color w:val="000000"/>
        </w:rPr>
        <w:t>linguistic relationships between Hausa (L1) and English (L2) reading development. In multilingual education contexts a key distinction lies between</w:t>
      </w:r>
      <w:r w:rsidRPr="00F43ED5">
        <w:rPr>
          <w:rStyle w:val="apple-converted-space"/>
          <w:rFonts w:eastAsiaTheme="majorEastAsia"/>
          <w:color w:val="000000"/>
        </w:rPr>
        <w:t> </w:t>
      </w:r>
      <w:r w:rsidRPr="00F43ED5">
        <w:rPr>
          <w:rStyle w:val="Strong"/>
          <w:rFonts w:eastAsiaTheme="majorEastAsia"/>
          <w:b w:val="0"/>
          <w:bCs w:val="0"/>
          <w:color w:val="000000"/>
        </w:rPr>
        <w:t>translanguaging</w:t>
      </w:r>
      <w:r w:rsidR="008A2B33" w:rsidRPr="00F43ED5">
        <w:rPr>
          <w:rStyle w:val="Strong"/>
          <w:rFonts w:eastAsiaTheme="majorEastAsia"/>
          <w:b w:val="0"/>
          <w:bCs w:val="0"/>
          <w:color w:val="000000"/>
        </w:rPr>
        <w:t xml:space="preserve"> </w:t>
      </w:r>
      <w:r w:rsidR="00765CBF">
        <w:rPr>
          <w:rStyle w:val="Strong"/>
          <w:rFonts w:eastAsiaTheme="majorEastAsia"/>
          <w:b w:val="0"/>
          <w:bCs w:val="0"/>
          <w:color w:val="000000"/>
        </w:rPr>
        <w:t>pedagogy</w:t>
      </w:r>
      <w:r w:rsidRPr="00F43ED5">
        <w:rPr>
          <w:color w:val="000000"/>
        </w:rPr>
        <w:t xml:space="preserve"> and</w:t>
      </w:r>
      <w:r w:rsidRPr="00F43ED5">
        <w:rPr>
          <w:rStyle w:val="apple-converted-space"/>
          <w:rFonts w:eastAsiaTheme="majorEastAsia"/>
          <w:color w:val="000000"/>
        </w:rPr>
        <w:t> </w:t>
      </w:r>
      <w:r w:rsidR="00F15C93">
        <w:rPr>
          <w:rStyle w:val="Strong"/>
          <w:rFonts w:eastAsiaTheme="majorEastAsia"/>
          <w:b w:val="0"/>
          <w:bCs w:val="0"/>
          <w:color w:val="000000"/>
        </w:rPr>
        <w:t xml:space="preserve">a monoglossic </w:t>
      </w:r>
      <w:r w:rsidRPr="00F43ED5">
        <w:rPr>
          <w:rStyle w:val="Strong"/>
          <w:rFonts w:eastAsiaTheme="majorEastAsia"/>
          <w:b w:val="0"/>
          <w:bCs w:val="0"/>
          <w:color w:val="000000"/>
        </w:rPr>
        <w:t>instruction</w:t>
      </w:r>
      <w:r w:rsidR="00F15C93">
        <w:rPr>
          <w:rStyle w:val="Strong"/>
          <w:rFonts w:eastAsiaTheme="majorEastAsia"/>
          <w:b w:val="0"/>
          <w:bCs w:val="0"/>
          <w:color w:val="000000"/>
        </w:rPr>
        <w:t xml:space="preserve"> approach</w:t>
      </w:r>
      <w:r w:rsidR="003A0D67">
        <w:rPr>
          <w:color w:val="000000"/>
        </w:rPr>
        <w:t xml:space="preserve">. </w:t>
      </w:r>
    </w:p>
    <w:p w14:paraId="24199236" w14:textId="77777777" w:rsidR="00F43ED5" w:rsidRPr="00F43ED5" w:rsidRDefault="00F43ED5" w:rsidP="00902D94">
      <w:pPr>
        <w:jc w:val="both"/>
        <w:rPr>
          <w:color w:val="000000"/>
        </w:rPr>
      </w:pPr>
    </w:p>
    <w:p w14:paraId="2A4A143D" w14:textId="3991D038" w:rsidR="00776262" w:rsidRDefault="00902D94" w:rsidP="00902D94">
      <w:pPr>
        <w:jc w:val="both"/>
        <w:rPr>
          <w:color w:val="000000"/>
        </w:rPr>
      </w:pPr>
      <w:r w:rsidRPr="00F43ED5">
        <w:rPr>
          <w:color w:val="000000"/>
        </w:rPr>
        <w:t xml:space="preserve">Translanguaging approaches conceptualise bilingual learners’ linguistic repertoires as integrated and dynamic, enabling learners to draw on resources across languages in real time (García </w:t>
      </w:r>
      <w:r w:rsidR="00F43ED5">
        <w:rPr>
          <w:color w:val="000000"/>
        </w:rPr>
        <w:t>a</w:t>
      </w:r>
      <w:r w:rsidR="00776262">
        <w:rPr>
          <w:color w:val="000000"/>
        </w:rPr>
        <w:t>n</w:t>
      </w:r>
      <w:r w:rsidR="00F43ED5">
        <w:rPr>
          <w:color w:val="000000"/>
        </w:rPr>
        <w:t>d</w:t>
      </w:r>
      <w:r w:rsidRPr="00F43ED5">
        <w:rPr>
          <w:color w:val="000000"/>
        </w:rPr>
        <w:t xml:space="preserve"> Wei, 2013; Otheguy et al., 2015; Wei, 201</w:t>
      </w:r>
      <w:r w:rsidR="00FF5742">
        <w:rPr>
          <w:color w:val="000000"/>
        </w:rPr>
        <w:t>8</w:t>
      </w:r>
      <w:r w:rsidRPr="00F43ED5">
        <w:rPr>
          <w:color w:val="000000"/>
        </w:rPr>
        <w:t xml:space="preserve">; García et al., 2022). In contrast, </w:t>
      </w:r>
      <w:r w:rsidR="00776262">
        <w:rPr>
          <w:color w:val="000000"/>
        </w:rPr>
        <w:t xml:space="preserve">monoglossic pedagogies </w:t>
      </w:r>
      <w:r w:rsidRPr="00F43ED5">
        <w:rPr>
          <w:color w:val="000000"/>
        </w:rPr>
        <w:t>typically treat languages as separate systems.</w:t>
      </w:r>
      <w:r w:rsidR="00776262">
        <w:rPr>
          <w:color w:val="000000"/>
        </w:rPr>
        <w:t xml:space="preserve"> Teachers therefore prioritise the use of one language at a time within the classroom. Monoglossic pedagogies are based on the belief that successful learning occurs when languages remain clearly separated (Cots et al., 2022; </w:t>
      </w:r>
      <w:r w:rsidR="00B3650A" w:rsidRPr="00312472">
        <w:rPr>
          <w:rStyle w:val="whitespace-normal"/>
          <w:rFonts w:eastAsiaTheme="majorEastAsia"/>
          <w:color w:val="000000" w:themeColor="text1"/>
        </w:rPr>
        <w:t>Wei</w:t>
      </w:r>
      <w:r w:rsidR="00B3650A" w:rsidRPr="00312472">
        <w:rPr>
          <w:rStyle w:val="apple-converted-space"/>
          <w:rFonts w:eastAsiaTheme="majorEastAsia"/>
          <w:color w:val="000000" w:themeColor="text1"/>
        </w:rPr>
        <w:t xml:space="preserve">, </w:t>
      </w:r>
      <w:r w:rsidR="00B3650A" w:rsidRPr="00312472">
        <w:rPr>
          <w:color w:val="000000" w:themeColor="text1"/>
        </w:rPr>
        <w:t>201</w:t>
      </w:r>
      <w:r w:rsidR="00FF5742">
        <w:rPr>
          <w:color w:val="000000" w:themeColor="text1"/>
        </w:rPr>
        <w:t>8</w:t>
      </w:r>
      <w:r w:rsidR="00B3650A">
        <w:rPr>
          <w:color w:val="000000" w:themeColor="text1"/>
        </w:rPr>
        <w:t xml:space="preserve">; Wei and </w:t>
      </w:r>
      <w:r w:rsidR="00B3650A" w:rsidRPr="00F43ED5">
        <w:rPr>
          <w:color w:val="000000"/>
        </w:rPr>
        <w:t>García</w:t>
      </w:r>
      <w:r w:rsidR="00B3650A">
        <w:rPr>
          <w:color w:val="000000"/>
        </w:rPr>
        <w:t xml:space="preserve">, 2022). </w:t>
      </w:r>
    </w:p>
    <w:p w14:paraId="02D1D809" w14:textId="77777777" w:rsidR="00776262" w:rsidRDefault="00776262" w:rsidP="00902D94">
      <w:pPr>
        <w:jc w:val="both"/>
        <w:rPr>
          <w:color w:val="000000"/>
        </w:rPr>
      </w:pPr>
    </w:p>
    <w:p w14:paraId="3EA300FD" w14:textId="6F603BA6" w:rsidR="00F43ED5" w:rsidRDefault="00902D94" w:rsidP="00902D94">
      <w:pPr>
        <w:jc w:val="both"/>
        <w:rPr>
          <w:color w:val="000000"/>
        </w:rPr>
      </w:pPr>
      <w:r w:rsidRPr="00F43ED5">
        <w:rPr>
          <w:color w:val="000000"/>
        </w:rPr>
        <w:t>This distinction is theoretically significant, as it relates to the timing and mechanisms of cross</w:t>
      </w:r>
      <w:r w:rsidR="00F43ED5">
        <w:rPr>
          <w:color w:val="000000"/>
        </w:rPr>
        <w:t xml:space="preserve"> </w:t>
      </w:r>
      <w:r w:rsidRPr="00F43ED5">
        <w:rPr>
          <w:color w:val="000000"/>
        </w:rPr>
        <w:t xml:space="preserve">linguistic transfer, with translanguaging potentially facilitating more immediate interaction between languages and </w:t>
      </w:r>
      <w:r w:rsidR="00A1129E">
        <w:rPr>
          <w:color w:val="000000"/>
        </w:rPr>
        <w:t>monoglossic</w:t>
      </w:r>
      <w:r w:rsidRPr="00F43ED5">
        <w:rPr>
          <w:color w:val="000000"/>
        </w:rPr>
        <w:t xml:space="preserve"> relying on delayed transfer processes (Cummins, 1981; Cummins, 2017; Koda, 2007). </w:t>
      </w:r>
    </w:p>
    <w:p w14:paraId="07909091" w14:textId="77777777" w:rsidR="00F43ED5" w:rsidRDefault="00F43ED5" w:rsidP="00902D94">
      <w:pPr>
        <w:jc w:val="both"/>
        <w:rPr>
          <w:color w:val="000000"/>
        </w:rPr>
      </w:pPr>
    </w:p>
    <w:p w14:paraId="7BF65B0C" w14:textId="63F18678" w:rsidR="008D4E6B" w:rsidRDefault="00E25052" w:rsidP="00902D94">
      <w:pPr>
        <w:jc w:val="both"/>
        <w:rPr>
          <w:color w:val="000000"/>
        </w:rPr>
      </w:pPr>
      <w:r>
        <w:rPr>
          <w:color w:val="000000"/>
        </w:rPr>
        <w:t>The present study</w:t>
      </w:r>
      <w:r w:rsidR="00902D94" w:rsidRPr="00F43ED5">
        <w:rPr>
          <w:color w:val="000000"/>
        </w:rPr>
        <w:t xml:space="preserve"> group</w:t>
      </w:r>
      <w:r>
        <w:rPr>
          <w:color w:val="000000"/>
        </w:rPr>
        <w:t>s</w:t>
      </w:r>
      <w:r w:rsidR="00902D94" w:rsidRPr="00F43ED5">
        <w:rPr>
          <w:color w:val="000000"/>
        </w:rPr>
        <w:t xml:space="preserve"> schools</w:t>
      </w:r>
      <w:r w:rsidR="00F43ED5">
        <w:rPr>
          <w:color w:val="000000"/>
        </w:rPr>
        <w:t xml:space="preserve"> </w:t>
      </w:r>
      <w:r w:rsidR="00902D94" w:rsidRPr="00F43ED5">
        <w:rPr>
          <w:color w:val="000000"/>
        </w:rPr>
        <w:t>according to these instructional approaches</w:t>
      </w:r>
      <w:r>
        <w:rPr>
          <w:color w:val="000000"/>
        </w:rPr>
        <w:t>. It</w:t>
      </w:r>
      <w:r w:rsidR="00902D94" w:rsidRPr="00F43ED5">
        <w:rPr>
          <w:color w:val="000000"/>
        </w:rPr>
        <w:t xml:space="preserve"> investigates whether the structure and strength of </w:t>
      </w:r>
      <w:r w:rsidR="00902D94" w:rsidRPr="00757030">
        <w:rPr>
          <w:color w:val="000000"/>
        </w:rPr>
        <w:t xml:space="preserve">relationships between phoneme </w:t>
      </w:r>
      <w:r w:rsidR="00F43ED5" w:rsidRPr="00757030">
        <w:rPr>
          <w:color w:val="000000"/>
        </w:rPr>
        <w:t>sounds</w:t>
      </w:r>
      <w:r w:rsidR="00902D94" w:rsidRPr="00757030">
        <w:rPr>
          <w:color w:val="000000"/>
        </w:rPr>
        <w:t xml:space="preserve"> and word decoding differ</w:t>
      </w:r>
      <w:r w:rsidRPr="00757030">
        <w:rPr>
          <w:color w:val="000000"/>
        </w:rPr>
        <w:t>,</w:t>
      </w:r>
      <w:r w:rsidR="00902D94" w:rsidRPr="00757030">
        <w:rPr>
          <w:color w:val="000000"/>
        </w:rPr>
        <w:t xml:space="preserve"> depending on whether literacy development </w:t>
      </w:r>
      <w:r w:rsidR="00252794" w:rsidRPr="00757030">
        <w:rPr>
          <w:color w:val="000000"/>
        </w:rPr>
        <w:t>pedagogies are translanguaging</w:t>
      </w:r>
      <w:r w:rsidR="00902D94" w:rsidRPr="00757030">
        <w:rPr>
          <w:color w:val="000000"/>
        </w:rPr>
        <w:t xml:space="preserve"> or </w:t>
      </w:r>
      <w:r w:rsidR="007B09D0" w:rsidRPr="00757030">
        <w:rPr>
          <w:color w:val="000000"/>
        </w:rPr>
        <w:t>monoglossic</w:t>
      </w:r>
      <w:r w:rsidR="00F43ED5" w:rsidRPr="00757030">
        <w:rPr>
          <w:color w:val="000000"/>
        </w:rPr>
        <w:t xml:space="preserve"> (</w:t>
      </w:r>
      <w:r w:rsidR="007B2FEC" w:rsidRPr="00757030">
        <w:rPr>
          <w:color w:val="000000"/>
        </w:rPr>
        <w:t>B</w:t>
      </w:r>
      <w:r w:rsidR="00F43ED5" w:rsidRPr="00757030">
        <w:rPr>
          <w:color w:val="000000"/>
        </w:rPr>
        <w:t xml:space="preserve">erens et al., </w:t>
      </w:r>
      <w:r w:rsidR="007B2FEC" w:rsidRPr="00757030">
        <w:rPr>
          <w:color w:val="000000"/>
        </w:rPr>
        <w:t xml:space="preserve">2013; Van, 2025). </w:t>
      </w:r>
      <w:r w:rsidR="00902D94" w:rsidRPr="00757030">
        <w:rPr>
          <w:color w:val="000000"/>
        </w:rPr>
        <w:t>This distinction</w:t>
      </w:r>
      <w:r w:rsidR="00902D94" w:rsidRPr="00F43ED5">
        <w:rPr>
          <w:color w:val="000000"/>
        </w:rPr>
        <w:t xml:space="preserve"> may have important implications for </w:t>
      </w:r>
      <w:r w:rsidR="00252794">
        <w:rPr>
          <w:color w:val="000000"/>
        </w:rPr>
        <w:t>teacher training, continuing professional development and education policy</w:t>
      </w:r>
      <w:r w:rsidR="008D4E6B">
        <w:rPr>
          <w:color w:val="000000"/>
        </w:rPr>
        <w:t xml:space="preserve">. </w:t>
      </w:r>
    </w:p>
    <w:p w14:paraId="34F3383D" w14:textId="77777777" w:rsidR="00572536" w:rsidRPr="007B2FEC" w:rsidRDefault="00572536" w:rsidP="00902D94">
      <w:pPr>
        <w:jc w:val="both"/>
        <w:rPr>
          <w:color w:val="000000"/>
          <w:sz w:val="27"/>
          <w:szCs w:val="27"/>
        </w:rPr>
      </w:pPr>
    </w:p>
    <w:p w14:paraId="3E493DD2" w14:textId="3DB6DF43" w:rsidR="00FE0642" w:rsidRPr="005C6DEE" w:rsidRDefault="00FE0642" w:rsidP="005C6DEE">
      <w:pPr>
        <w:rPr>
          <w:i/>
          <w:iCs/>
        </w:rPr>
      </w:pPr>
      <w:bookmarkStart w:id="2" w:name="_Toc225173634"/>
      <w:r w:rsidRPr="005C6DEE">
        <w:rPr>
          <w:i/>
          <w:iCs/>
        </w:rPr>
        <w:t>1.1</w:t>
      </w:r>
      <w:r w:rsidR="00093698" w:rsidRPr="005C6DEE">
        <w:rPr>
          <w:i/>
          <w:iCs/>
        </w:rPr>
        <w:t xml:space="preserve"> </w:t>
      </w:r>
      <w:r w:rsidR="009E6A45" w:rsidRPr="005C6DEE">
        <w:rPr>
          <w:i/>
          <w:iCs/>
        </w:rPr>
        <w:t>C</w:t>
      </w:r>
      <w:r w:rsidR="00FA5B36" w:rsidRPr="005C6DEE">
        <w:rPr>
          <w:i/>
          <w:iCs/>
        </w:rPr>
        <w:t>lassroom</w:t>
      </w:r>
      <w:r w:rsidR="009E6A45" w:rsidRPr="005C6DEE">
        <w:rPr>
          <w:i/>
          <w:iCs/>
        </w:rPr>
        <w:t xml:space="preserve"> pedagogy</w:t>
      </w:r>
      <w:r w:rsidR="00FA5B36" w:rsidRPr="005C6DEE">
        <w:rPr>
          <w:i/>
          <w:iCs/>
        </w:rPr>
        <w:t xml:space="preserve"> </w:t>
      </w:r>
      <w:r w:rsidR="009E6A45" w:rsidRPr="005C6DEE">
        <w:rPr>
          <w:i/>
          <w:iCs/>
        </w:rPr>
        <w:t xml:space="preserve">– </w:t>
      </w:r>
      <w:r w:rsidR="00FA5B36" w:rsidRPr="005C6DEE">
        <w:rPr>
          <w:i/>
          <w:iCs/>
        </w:rPr>
        <w:t>translanguaging</w:t>
      </w:r>
      <w:bookmarkEnd w:id="2"/>
      <w:r w:rsidR="009E6A45" w:rsidRPr="005C6DEE">
        <w:rPr>
          <w:i/>
          <w:iCs/>
        </w:rPr>
        <w:t xml:space="preserve"> and monoglossic</w:t>
      </w:r>
    </w:p>
    <w:p w14:paraId="2F860C1E" w14:textId="77777777" w:rsidR="009E6A45" w:rsidRDefault="00B44556" w:rsidP="00B44556">
      <w:pPr>
        <w:pStyle w:val="NormalWeb"/>
        <w:jc w:val="both"/>
        <w:rPr>
          <w:color w:val="000000"/>
        </w:rPr>
      </w:pPr>
      <w:r w:rsidRPr="00AF3796">
        <w:rPr>
          <w:color w:val="000000"/>
        </w:rPr>
        <w:t xml:space="preserve">In bilingual educational settings, teachers use strategies that encourage students to draw connections between languages. </w:t>
      </w:r>
      <w:r w:rsidR="00C91B40" w:rsidRPr="00AF3796">
        <w:rPr>
          <w:color w:val="000000"/>
        </w:rPr>
        <w:t>Research</w:t>
      </w:r>
      <w:r w:rsidR="003B35CC">
        <w:rPr>
          <w:color w:val="000000"/>
        </w:rPr>
        <w:t xml:space="preserve"> </w:t>
      </w:r>
      <w:r w:rsidR="00C91B40" w:rsidRPr="00AF3796">
        <w:rPr>
          <w:color w:val="000000"/>
        </w:rPr>
        <w:t>demonstrate</w:t>
      </w:r>
      <w:r w:rsidR="003B35CC">
        <w:rPr>
          <w:color w:val="000000"/>
        </w:rPr>
        <w:t>s</w:t>
      </w:r>
      <w:r w:rsidR="00C91B40" w:rsidRPr="00AF3796">
        <w:rPr>
          <w:color w:val="000000"/>
        </w:rPr>
        <w:t xml:space="preserve"> that</w:t>
      </w:r>
      <w:r w:rsidR="00FD1B86">
        <w:rPr>
          <w:color w:val="000000"/>
        </w:rPr>
        <w:t xml:space="preserve"> children studying in</w:t>
      </w:r>
      <w:r w:rsidR="00C91B40" w:rsidRPr="00AF3796">
        <w:rPr>
          <w:color w:val="000000"/>
        </w:rPr>
        <w:t xml:space="preserve"> bilingual programs</w:t>
      </w:r>
      <w:r w:rsidR="008F51E1">
        <w:rPr>
          <w:color w:val="000000"/>
        </w:rPr>
        <w:t xml:space="preserve"> </w:t>
      </w:r>
      <w:r w:rsidR="00FD1B86">
        <w:rPr>
          <w:color w:val="000000"/>
        </w:rPr>
        <w:t xml:space="preserve">display improved academic performance owing to cognitive flexibility and metalinguistic awareness </w:t>
      </w:r>
      <w:r w:rsidR="00C91B40" w:rsidRPr="00AF3796">
        <w:rPr>
          <w:color w:val="000000"/>
        </w:rPr>
        <w:t>(</w:t>
      </w:r>
      <w:r w:rsidR="006C0B94" w:rsidRPr="00AF3796">
        <w:rPr>
          <w:color w:val="000000"/>
        </w:rPr>
        <w:t>Bialystok et al., 2012</w:t>
      </w:r>
      <w:r w:rsidR="006C0B94">
        <w:rPr>
          <w:color w:val="000000"/>
        </w:rPr>
        <w:t xml:space="preserve">; </w:t>
      </w:r>
      <w:r w:rsidR="006C0B94" w:rsidRPr="00AF3796">
        <w:rPr>
          <w:color w:val="000000"/>
        </w:rPr>
        <w:t>Collier and Thomas, 2002</w:t>
      </w:r>
      <w:r w:rsidR="006C0B94">
        <w:rPr>
          <w:color w:val="000000"/>
        </w:rPr>
        <w:t xml:space="preserve">; </w:t>
      </w:r>
      <w:r w:rsidR="00FD1B86">
        <w:rPr>
          <w:color w:val="000000"/>
        </w:rPr>
        <w:t xml:space="preserve">Cummins, </w:t>
      </w:r>
      <w:r w:rsidR="00907D87">
        <w:rPr>
          <w:color w:val="000000"/>
        </w:rPr>
        <w:t>2021</w:t>
      </w:r>
      <w:r w:rsidR="006C0B94">
        <w:rPr>
          <w:color w:val="000000"/>
        </w:rPr>
        <w:t xml:space="preserve">; </w:t>
      </w:r>
      <w:r w:rsidR="006C0B94" w:rsidRPr="00AF3796">
        <w:rPr>
          <w:color w:val="000000"/>
        </w:rPr>
        <w:t xml:space="preserve">Thomas </w:t>
      </w:r>
      <w:r w:rsidR="006C0B94">
        <w:rPr>
          <w:color w:val="000000"/>
        </w:rPr>
        <w:t>and</w:t>
      </w:r>
      <w:r w:rsidR="006C0B94" w:rsidRPr="00AF3796">
        <w:rPr>
          <w:color w:val="000000"/>
        </w:rPr>
        <w:t xml:space="preserve"> Collier, 2012</w:t>
      </w:r>
      <w:r w:rsidR="00C91B40" w:rsidRPr="00AF3796">
        <w:rPr>
          <w:color w:val="000000"/>
        </w:rPr>
        <w:t>). These findings indicate that maintaining the first language alongside the second can enhance cognitive development and academic achievement.</w:t>
      </w:r>
      <w:r w:rsidR="002C3D31">
        <w:rPr>
          <w:color w:val="000000"/>
        </w:rPr>
        <w:t xml:space="preserve"> </w:t>
      </w:r>
      <w:r w:rsidR="00C91B40" w:rsidRPr="00AF3796">
        <w:rPr>
          <w:color w:val="000000"/>
        </w:rPr>
        <w:t>Such cognitive advantages may facilitate cross</w:t>
      </w:r>
      <w:r w:rsidR="00120BD8" w:rsidRPr="00AF3796">
        <w:rPr>
          <w:color w:val="000000"/>
        </w:rPr>
        <w:t xml:space="preserve"> </w:t>
      </w:r>
      <w:r w:rsidR="00C91B40" w:rsidRPr="00AF3796">
        <w:rPr>
          <w:color w:val="000000"/>
        </w:rPr>
        <w:t>language transfer by enabling learners to recognize similarities between linguistic systems and apply previously acquired knowledge to new language contexts</w:t>
      </w:r>
      <w:r w:rsidR="002C3D31">
        <w:rPr>
          <w:color w:val="000000"/>
        </w:rPr>
        <w:t xml:space="preserve"> (Cummins, 2021</w:t>
      </w:r>
      <w:r w:rsidR="005B7637">
        <w:rPr>
          <w:color w:val="000000"/>
        </w:rPr>
        <w:t>; Dixon et al., 2025; Humble, et al., 2024</w:t>
      </w:r>
      <w:r w:rsidR="002C3D31">
        <w:rPr>
          <w:color w:val="000000"/>
        </w:rPr>
        <w:t>)</w:t>
      </w:r>
      <w:r w:rsidR="00C91B40" w:rsidRPr="00AF3796">
        <w:rPr>
          <w:color w:val="000000"/>
        </w:rPr>
        <w:t>.</w:t>
      </w:r>
      <w:r w:rsidR="00572536">
        <w:rPr>
          <w:color w:val="000000"/>
        </w:rPr>
        <w:t xml:space="preserve"> </w:t>
      </w:r>
    </w:p>
    <w:p w14:paraId="5976C12E" w14:textId="6BD0EC22" w:rsidR="003B35CC" w:rsidRDefault="00B44556" w:rsidP="00992125">
      <w:pPr>
        <w:pStyle w:val="NormalWeb"/>
        <w:jc w:val="both"/>
        <w:rPr>
          <w:color w:val="000000"/>
        </w:rPr>
      </w:pPr>
      <w:r w:rsidRPr="00AF3796">
        <w:rPr>
          <w:color w:val="000000"/>
        </w:rPr>
        <w:t>One</w:t>
      </w:r>
      <w:r w:rsidR="00120BD8" w:rsidRPr="00AF3796">
        <w:rPr>
          <w:color w:val="000000"/>
        </w:rPr>
        <w:t xml:space="preserve"> pedagog</w:t>
      </w:r>
      <w:r w:rsidR="00581C4C">
        <w:rPr>
          <w:color w:val="000000"/>
        </w:rPr>
        <w:t>ical</w:t>
      </w:r>
      <w:r w:rsidR="00120BD8" w:rsidRPr="00AF3796">
        <w:rPr>
          <w:color w:val="000000"/>
        </w:rPr>
        <w:t xml:space="preserve"> </w:t>
      </w:r>
      <w:r w:rsidRPr="00AF3796">
        <w:rPr>
          <w:color w:val="000000"/>
        </w:rPr>
        <w:t>strategy is</w:t>
      </w:r>
      <w:r w:rsidRPr="00AF3796">
        <w:rPr>
          <w:rStyle w:val="apple-converted-space"/>
          <w:rFonts w:eastAsiaTheme="majorEastAsia"/>
          <w:color w:val="000000"/>
        </w:rPr>
        <w:t> </w:t>
      </w:r>
      <w:r w:rsidRPr="00AF3796">
        <w:rPr>
          <w:rStyle w:val="Strong"/>
          <w:rFonts w:eastAsiaTheme="majorEastAsia"/>
          <w:b w:val="0"/>
          <w:bCs w:val="0"/>
          <w:color w:val="000000"/>
        </w:rPr>
        <w:t>translanguaging</w:t>
      </w:r>
      <w:r w:rsidRPr="00AF3796">
        <w:rPr>
          <w:b/>
          <w:bCs/>
          <w:color w:val="000000"/>
        </w:rPr>
        <w:t xml:space="preserve"> </w:t>
      </w:r>
      <w:r w:rsidRPr="00AF3796">
        <w:rPr>
          <w:color w:val="000000"/>
        </w:rPr>
        <w:t>which refers to the dynamic use of multiple languages within a single learning environment.</w:t>
      </w:r>
      <w:r w:rsidR="00120BD8" w:rsidRPr="00AF3796">
        <w:rPr>
          <w:color w:val="000000"/>
        </w:rPr>
        <w:t xml:space="preserve"> </w:t>
      </w:r>
      <w:r w:rsidR="00281F24" w:rsidRPr="00281F24">
        <w:rPr>
          <w:color w:val="000000"/>
        </w:rPr>
        <w:t>Initially recogni</w:t>
      </w:r>
      <w:r w:rsidR="00281F24">
        <w:rPr>
          <w:color w:val="000000"/>
        </w:rPr>
        <w:t>s</w:t>
      </w:r>
      <w:r w:rsidR="00281F24" w:rsidRPr="00281F24">
        <w:rPr>
          <w:color w:val="000000"/>
        </w:rPr>
        <w:t xml:space="preserve">ed as input and output in different languages within the same pedagogical activity, translanguaging has gained traction </w:t>
      </w:r>
      <w:r w:rsidR="00281F24" w:rsidRPr="00281F24">
        <w:rPr>
          <w:color w:val="000000"/>
        </w:rPr>
        <w:lastRenderedPageBreak/>
        <w:t xml:space="preserve">in the field of </w:t>
      </w:r>
      <w:r w:rsidR="00C8071F">
        <w:rPr>
          <w:color w:val="000000"/>
        </w:rPr>
        <w:t>bilingual</w:t>
      </w:r>
      <w:r w:rsidR="00281F24" w:rsidRPr="00281F24">
        <w:rPr>
          <w:color w:val="000000"/>
        </w:rPr>
        <w:t xml:space="preserve"> education and beyond in recent years. It has become an overarching term that encompasses a variety of theoretical and practical viewpoints that go beyond pedagogical contexts. Broadly speaking, translanguaging refers to a dynamic meaning</w:t>
      </w:r>
      <w:r w:rsidR="00871DF6">
        <w:rPr>
          <w:color w:val="000000"/>
        </w:rPr>
        <w:t xml:space="preserve"> </w:t>
      </w:r>
      <w:r w:rsidR="00281F24" w:rsidRPr="00281F24">
        <w:rPr>
          <w:color w:val="000000"/>
        </w:rPr>
        <w:t>making process whereby multilingual speakers integrate and employ multiple semiotic resources including named languages and modalities (</w:t>
      </w:r>
      <w:r w:rsidR="00992125" w:rsidRPr="00992125">
        <w:rPr>
          <w:color w:val="000000"/>
        </w:rPr>
        <w:t>García</w:t>
      </w:r>
      <w:r w:rsidR="00992125">
        <w:rPr>
          <w:color w:val="000000"/>
        </w:rPr>
        <w:t xml:space="preserve">, </w:t>
      </w:r>
      <w:r w:rsidR="00616CB5">
        <w:rPr>
          <w:color w:val="000000"/>
        </w:rPr>
        <w:t xml:space="preserve">2009; </w:t>
      </w:r>
      <w:r w:rsidR="00992125" w:rsidRPr="00992125">
        <w:rPr>
          <w:color w:val="000000"/>
        </w:rPr>
        <w:t xml:space="preserve">García </w:t>
      </w:r>
      <w:r w:rsidR="00327E7F">
        <w:rPr>
          <w:color w:val="000000"/>
        </w:rPr>
        <w:t>and Wei</w:t>
      </w:r>
      <w:r w:rsidR="00281F24" w:rsidRPr="00281F24">
        <w:rPr>
          <w:color w:val="000000"/>
        </w:rPr>
        <w:t xml:space="preserve">, 2014). </w:t>
      </w:r>
      <w:r w:rsidRPr="00AF3796">
        <w:rPr>
          <w:color w:val="000000"/>
        </w:rPr>
        <w:t>In classrooms where students use both Hausa</w:t>
      </w:r>
      <w:r w:rsidR="008F51E1">
        <w:rPr>
          <w:color w:val="000000"/>
        </w:rPr>
        <w:t xml:space="preserve"> (L1)</w:t>
      </w:r>
      <w:r w:rsidRPr="00AF3796">
        <w:rPr>
          <w:color w:val="000000"/>
        </w:rPr>
        <w:t xml:space="preserve"> and English</w:t>
      </w:r>
      <w:r w:rsidR="008F51E1">
        <w:rPr>
          <w:color w:val="000000"/>
        </w:rPr>
        <w:t xml:space="preserve"> (L2)</w:t>
      </w:r>
      <w:r w:rsidRPr="00AF3796">
        <w:rPr>
          <w:color w:val="000000"/>
        </w:rPr>
        <w:t>, they</w:t>
      </w:r>
      <w:r w:rsidR="0085127F">
        <w:rPr>
          <w:color w:val="000000"/>
        </w:rPr>
        <w:t xml:space="preserve"> are </w:t>
      </w:r>
      <w:r w:rsidRPr="00AF3796">
        <w:rPr>
          <w:color w:val="000000"/>
        </w:rPr>
        <w:t>able to compare vocabulary, grammatical structures and discourse patterns across languages, strengthen</w:t>
      </w:r>
      <w:r w:rsidR="0085127F">
        <w:rPr>
          <w:color w:val="000000"/>
        </w:rPr>
        <w:t>ing</w:t>
      </w:r>
      <w:r w:rsidRPr="00AF3796">
        <w:rPr>
          <w:color w:val="000000"/>
        </w:rPr>
        <w:t xml:space="preserve"> metalinguistic awareness and facilitat</w:t>
      </w:r>
      <w:r w:rsidR="0085127F">
        <w:rPr>
          <w:color w:val="000000"/>
        </w:rPr>
        <w:t>ing</w:t>
      </w:r>
      <w:r w:rsidRPr="00AF3796">
        <w:rPr>
          <w:color w:val="000000"/>
        </w:rPr>
        <w:t xml:space="preserve"> cross</w:t>
      </w:r>
      <w:r w:rsidR="00AF3796" w:rsidRPr="00AF3796">
        <w:rPr>
          <w:color w:val="000000"/>
        </w:rPr>
        <w:t xml:space="preserve"> </w:t>
      </w:r>
      <w:r w:rsidRPr="00AF3796">
        <w:rPr>
          <w:color w:val="000000"/>
        </w:rPr>
        <w:t>language transfer</w:t>
      </w:r>
      <w:r w:rsidR="00716B67">
        <w:rPr>
          <w:color w:val="000000"/>
        </w:rPr>
        <w:t xml:space="preserve"> but also </w:t>
      </w:r>
      <w:r w:rsidR="00D2707C">
        <w:rPr>
          <w:color w:val="000000"/>
        </w:rPr>
        <w:t>use these languages as one</w:t>
      </w:r>
      <w:r w:rsidR="00C8071F">
        <w:rPr>
          <w:color w:val="000000"/>
        </w:rPr>
        <w:t xml:space="preserve"> integrated</w:t>
      </w:r>
      <w:r w:rsidR="00ED75DE">
        <w:rPr>
          <w:color w:val="000000"/>
        </w:rPr>
        <w:t xml:space="preserve"> repertoire</w:t>
      </w:r>
      <w:r w:rsidRPr="00AF3796">
        <w:rPr>
          <w:color w:val="000000"/>
        </w:rPr>
        <w:t>. Translanguaging encourages teachers and learners to use all their languages for communication, learning and meaning</w:t>
      </w:r>
      <w:r w:rsidR="00AF3796">
        <w:rPr>
          <w:color w:val="000000"/>
        </w:rPr>
        <w:t xml:space="preserve"> </w:t>
      </w:r>
      <w:r w:rsidRPr="00AF3796">
        <w:rPr>
          <w:color w:val="000000"/>
        </w:rPr>
        <w:t>making</w:t>
      </w:r>
      <w:r w:rsidR="009B44C2">
        <w:rPr>
          <w:color w:val="000000"/>
        </w:rPr>
        <w:t xml:space="preserve">. Depending on the learning context, children are able to </w:t>
      </w:r>
      <w:r w:rsidRPr="00AF3796">
        <w:rPr>
          <w:color w:val="000000"/>
        </w:rPr>
        <w:t>draw on their linguistic repertoire</w:t>
      </w:r>
      <w:r w:rsidR="009B44C2">
        <w:rPr>
          <w:color w:val="000000"/>
        </w:rPr>
        <w:t xml:space="preserve"> and hence benefit from their language</w:t>
      </w:r>
      <w:r w:rsidRPr="00AF3796">
        <w:rPr>
          <w:color w:val="000000"/>
        </w:rPr>
        <w:t xml:space="preserve"> flui</w:t>
      </w:r>
      <w:r w:rsidR="009B44C2">
        <w:rPr>
          <w:color w:val="000000"/>
        </w:rPr>
        <w:t>dity</w:t>
      </w:r>
      <w:r w:rsidR="00742362">
        <w:rPr>
          <w:color w:val="000000"/>
        </w:rPr>
        <w:t xml:space="preserve"> (Otheguy et al., 2015; 2019)</w:t>
      </w:r>
      <w:r w:rsidR="009B44C2">
        <w:rPr>
          <w:color w:val="000000"/>
        </w:rPr>
        <w:t xml:space="preserve">. </w:t>
      </w:r>
      <w:r w:rsidRPr="00AF3796">
        <w:rPr>
          <w:color w:val="000000"/>
        </w:rPr>
        <w:t xml:space="preserve">Translanguaging challenges the rigid separation of languages, believing that boundaries between languages are socially imposed and a sociopolitical construct </w:t>
      </w:r>
      <w:r w:rsidRPr="00AF3796">
        <w:rPr>
          <w:color w:val="000000" w:themeColor="text1"/>
        </w:rPr>
        <w:t>(</w:t>
      </w:r>
      <w:r w:rsidR="00653880" w:rsidRPr="00AF3796">
        <w:rPr>
          <w:color w:val="000000"/>
        </w:rPr>
        <w:t>García</w:t>
      </w:r>
      <w:r w:rsidR="001F1383">
        <w:rPr>
          <w:color w:val="000000"/>
        </w:rPr>
        <w:t xml:space="preserve"> et al.,</w:t>
      </w:r>
      <w:r w:rsidR="00653880" w:rsidRPr="00AF3796">
        <w:rPr>
          <w:color w:val="000000"/>
        </w:rPr>
        <w:t xml:space="preserve"> 2022</w:t>
      </w:r>
      <w:r w:rsidR="00D62AB8" w:rsidRPr="00AF3796">
        <w:rPr>
          <w:color w:val="000000"/>
        </w:rPr>
        <w:t xml:space="preserve">; Umar and Ago, 2025; Omidire and Muhammed, 2026; </w:t>
      </w:r>
      <w:r w:rsidR="001F1383">
        <w:rPr>
          <w:rStyle w:val="whitespace-normal"/>
          <w:rFonts w:eastAsiaTheme="majorEastAsia"/>
          <w:color w:val="000000"/>
        </w:rPr>
        <w:t>Wei</w:t>
      </w:r>
      <w:r w:rsidR="00D62AB8" w:rsidRPr="00AF3796">
        <w:rPr>
          <w:rStyle w:val="apple-converted-space"/>
          <w:rFonts w:eastAsiaTheme="majorEastAsia"/>
          <w:color w:val="000000"/>
        </w:rPr>
        <w:t xml:space="preserve">, </w:t>
      </w:r>
      <w:r w:rsidR="00D62AB8" w:rsidRPr="00AF3796">
        <w:rPr>
          <w:color w:val="000000"/>
        </w:rPr>
        <w:t>2018)</w:t>
      </w:r>
      <w:r w:rsidR="00742362">
        <w:rPr>
          <w:color w:val="000000"/>
        </w:rPr>
        <w:t xml:space="preserve">. </w:t>
      </w:r>
      <w:r w:rsidRPr="00AF3796">
        <w:rPr>
          <w:color w:val="000000"/>
        </w:rPr>
        <w:t>Research on multilingual classrooms show</w:t>
      </w:r>
      <w:r w:rsidR="00742362">
        <w:rPr>
          <w:color w:val="000000"/>
        </w:rPr>
        <w:t>s</w:t>
      </w:r>
      <w:r w:rsidRPr="00AF3796">
        <w:rPr>
          <w:color w:val="000000"/>
        </w:rPr>
        <w:t xml:space="preserve"> that translanguaging practices can improve learner engagement and comprehension</w:t>
      </w:r>
      <w:r w:rsidR="00715FEB">
        <w:rPr>
          <w:color w:val="000000"/>
        </w:rPr>
        <w:t xml:space="preserve"> and contribute to more </w:t>
      </w:r>
      <w:r w:rsidR="00C8071F">
        <w:rPr>
          <w:color w:val="000000"/>
        </w:rPr>
        <w:t xml:space="preserve">inclusive and </w:t>
      </w:r>
      <w:r w:rsidR="00715FEB">
        <w:rPr>
          <w:color w:val="000000"/>
        </w:rPr>
        <w:t>equitable educational opportunities</w:t>
      </w:r>
      <w:r w:rsidRPr="00AF3796">
        <w:rPr>
          <w:color w:val="000000"/>
        </w:rPr>
        <w:t xml:space="preserve"> (Canagarajah, 2018; Omidire, 202</w:t>
      </w:r>
      <w:r w:rsidR="00BE59F8" w:rsidRPr="00AF3796">
        <w:rPr>
          <w:color w:val="000000"/>
        </w:rPr>
        <w:t>6</w:t>
      </w:r>
      <w:r w:rsidR="003D2B27">
        <w:rPr>
          <w:color w:val="000000"/>
        </w:rPr>
        <w:t xml:space="preserve">; </w:t>
      </w:r>
      <w:r w:rsidR="003D2B27" w:rsidRPr="00457031">
        <w:rPr>
          <w:color w:val="000000" w:themeColor="text1"/>
        </w:rPr>
        <w:t>Ngubane and Ngwenya, 2025</w:t>
      </w:r>
      <w:r w:rsidR="00715FEB">
        <w:rPr>
          <w:color w:val="000000" w:themeColor="text1"/>
        </w:rPr>
        <w:t xml:space="preserve">; Arfon et al, </w:t>
      </w:r>
      <w:r w:rsidR="003B24F2">
        <w:rPr>
          <w:color w:val="000000" w:themeColor="text1"/>
        </w:rPr>
        <w:t>2025</w:t>
      </w:r>
      <w:r w:rsidRPr="00AF3796">
        <w:rPr>
          <w:color w:val="000000"/>
        </w:rPr>
        <w:t xml:space="preserve">). </w:t>
      </w:r>
    </w:p>
    <w:p w14:paraId="5EDCF6BD" w14:textId="65D4442A" w:rsidR="00F725D8" w:rsidRDefault="00322A96" w:rsidP="00666F43">
      <w:pPr>
        <w:jc w:val="both"/>
        <w:rPr>
          <w:color w:val="000000"/>
        </w:rPr>
      </w:pPr>
      <w:r>
        <w:rPr>
          <w:color w:val="000000"/>
        </w:rPr>
        <w:t xml:space="preserve">In contrast to </w:t>
      </w:r>
      <w:r w:rsidR="008C04C7">
        <w:rPr>
          <w:color w:val="000000"/>
        </w:rPr>
        <w:t xml:space="preserve">translanguaging pedagogy, </w:t>
      </w:r>
      <w:r w:rsidR="00CA4642">
        <w:rPr>
          <w:color w:val="000000"/>
        </w:rPr>
        <w:t xml:space="preserve">a </w:t>
      </w:r>
      <w:r w:rsidR="000C5EF9">
        <w:rPr>
          <w:color w:val="000000"/>
        </w:rPr>
        <w:t>monoglossic</w:t>
      </w:r>
      <w:r w:rsidR="005F514F">
        <w:rPr>
          <w:color w:val="000000"/>
        </w:rPr>
        <w:t xml:space="preserve"> pedagogical</w:t>
      </w:r>
      <w:r w:rsidR="000C5EF9">
        <w:rPr>
          <w:color w:val="000000"/>
        </w:rPr>
        <w:t xml:space="preserve"> approach</w:t>
      </w:r>
      <w:r w:rsidR="005E0C2A">
        <w:rPr>
          <w:color w:val="000000"/>
        </w:rPr>
        <w:t xml:space="preserve"> </w:t>
      </w:r>
      <w:r w:rsidR="000C5EF9">
        <w:rPr>
          <w:color w:val="000000"/>
        </w:rPr>
        <w:t xml:space="preserve">is </w:t>
      </w:r>
      <w:r w:rsidR="007E7A96">
        <w:rPr>
          <w:color w:val="000000"/>
        </w:rPr>
        <w:t>rooted in a monoglossic orientation</w:t>
      </w:r>
      <w:r w:rsidR="00CB13F2">
        <w:rPr>
          <w:color w:val="000000"/>
        </w:rPr>
        <w:t xml:space="preserve">, </w:t>
      </w:r>
      <w:r w:rsidR="00026F1D">
        <w:rPr>
          <w:color w:val="000000"/>
        </w:rPr>
        <w:t xml:space="preserve">derived from Bakhtin’s (1981) distinction between </w:t>
      </w:r>
      <w:r w:rsidR="00DE6A36">
        <w:rPr>
          <w:color w:val="000000"/>
        </w:rPr>
        <w:t>monoglossia and he</w:t>
      </w:r>
      <w:r w:rsidR="00B91F92">
        <w:rPr>
          <w:color w:val="000000"/>
        </w:rPr>
        <w:t xml:space="preserve">teroglossia in </w:t>
      </w:r>
      <w:r w:rsidR="00DE6A36">
        <w:rPr>
          <w:color w:val="000000"/>
        </w:rPr>
        <w:t xml:space="preserve">literary discourse and subsequently </w:t>
      </w:r>
      <w:r w:rsidR="00162F37">
        <w:rPr>
          <w:color w:val="000000"/>
        </w:rPr>
        <w:t xml:space="preserve">extended to </w:t>
      </w:r>
      <w:r w:rsidR="00EF533C">
        <w:rPr>
          <w:color w:val="000000"/>
        </w:rPr>
        <w:t>educational contexts</w:t>
      </w:r>
      <w:r w:rsidR="009C64E0">
        <w:rPr>
          <w:color w:val="000000"/>
        </w:rPr>
        <w:t xml:space="preserve"> (</w:t>
      </w:r>
      <w:r w:rsidR="00EF533C">
        <w:rPr>
          <w:color w:val="000000"/>
        </w:rPr>
        <w:t xml:space="preserve">Blackledge </w:t>
      </w:r>
      <w:r w:rsidR="00816E66">
        <w:rPr>
          <w:color w:val="000000"/>
        </w:rPr>
        <w:t>and</w:t>
      </w:r>
      <w:r w:rsidR="00EF533C">
        <w:rPr>
          <w:color w:val="000000"/>
        </w:rPr>
        <w:t xml:space="preserve"> Creese, 2014</w:t>
      </w:r>
      <w:r w:rsidR="005F3AA7">
        <w:rPr>
          <w:color w:val="000000"/>
        </w:rPr>
        <w:t>; Garcia and Torres-Guevara, 2010</w:t>
      </w:r>
      <w:r w:rsidR="00EF533C">
        <w:rPr>
          <w:color w:val="000000"/>
        </w:rPr>
        <w:t>)</w:t>
      </w:r>
      <w:r w:rsidR="009C64E0">
        <w:rPr>
          <w:color w:val="000000"/>
        </w:rPr>
        <w:t>. It is underpinned by</w:t>
      </w:r>
      <w:r w:rsidR="0082311F">
        <w:rPr>
          <w:color w:val="000000"/>
        </w:rPr>
        <w:t xml:space="preserve"> </w:t>
      </w:r>
      <w:r w:rsidR="000C5EF9">
        <w:rPr>
          <w:color w:val="000000"/>
        </w:rPr>
        <w:t xml:space="preserve">the </w:t>
      </w:r>
      <w:r w:rsidR="00F725D8">
        <w:rPr>
          <w:color w:val="000000"/>
        </w:rPr>
        <w:t xml:space="preserve">assumption that </w:t>
      </w:r>
      <w:r w:rsidR="00F16FC8">
        <w:rPr>
          <w:color w:val="000000"/>
        </w:rPr>
        <w:t xml:space="preserve">monolingualism is </w:t>
      </w:r>
      <w:r w:rsidR="00C8071F">
        <w:rPr>
          <w:color w:val="000000"/>
        </w:rPr>
        <w:t>a desirable</w:t>
      </w:r>
      <w:r w:rsidR="00F16FC8">
        <w:rPr>
          <w:color w:val="000000"/>
        </w:rPr>
        <w:t xml:space="preserve"> societal norm and </w:t>
      </w:r>
      <w:r w:rsidR="00F725D8">
        <w:rPr>
          <w:color w:val="000000"/>
        </w:rPr>
        <w:t xml:space="preserve">languages </w:t>
      </w:r>
      <w:r w:rsidR="00744400">
        <w:rPr>
          <w:color w:val="000000"/>
        </w:rPr>
        <w:t>exist as separate</w:t>
      </w:r>
      <w:r w:rsidR="0090330E">
        <w:rPr>
          <w:color w:val="000000"/>
        </w:rPr>
        <w:t xml:space="preserve"> and static </w:t>
      </w:r>
      <w:r w:rsidR="00744400">
        <w:rPr>
          <w:color w:val="000000"/>
        </w:rPr>
        <w:t>systems</w:t>
      </w:r>
      <w:r w:rsidR="00666F43">
        <w:rPr>
          <w:color w:val="000000"/>
        </w:rPr>
        <w:t xml:space="preserve">. It </w:t>
      </w:r>
      <w:r w:rsidR="00666F43" w:rsidRPr="00666F43">
        <w:rPr>
          <w:color w:val="000000"/>
        </w:rPr>
        <w:t>privileges the exclusive use of the language of instruction</w:t>
      </w:r>
      <w:r w:rsidR="009F3C62">
        <w:rPr>
          <w:color w:val="000000"/>
        </w:rPr>
        <w:t xml:space="preserve">, </w:t>
      </w:r>
      <w:r w:rsidR="00666F43" w:rsidRPr="00666F43">
        <w:rPr>
          <w:color w:val="000000"/>
        </w:rPr>
        <w:t xml:space="preserve">often a dominant </w:t>
      </w:r>
      <w:r w:rsidR="00C8071F">
        <w:rPr>
          <w:color w:val="000000"/>
        </w:rPr>
        <w:t xml:space="preserve">and colonial </w:t>
      </w:r>
      <w:r w:rsidR="00666F43" w:rsidRPr="00666F43">
        <w:rPr>
          <w:color w:val="000000"/>
        </w:rPr>
        <w:t>language</w:t>
      </w:r>
      <w:r w:rsidR="009F3C62">
        <w:rPr>
          <w:color w:val="000000"/>
        </w:rPr>
        <w:t xml:space="preserve">, </w:t>
      </w:r>
      <w:r w:rsidR="00666F43" w:rsidRPr="00666F43">
        <w:rPr>
          <w:color w:val="000000"/>
        </w:rPr>
        <w:t>and tends to regard learners' other linguistic resources as irrelevant, distracting or even problematic for learning (Cummins, 20</w:t>
      </w:r>
      <w:r w:rsidR="00816E66">
        <w:rPr>
          <w:color w:val="000000"/>
        </w:rPr>
        <w:t>1</w:t>
      </w:r>
      <w:r w:rsidR="00666F43" w:rsidRPr="00666F43">
        <w:rPr>
          <w:color w:val="000000"/>
        </w:rPr>
        <w:t xml:space="preserve">7; García </w:t>
      </w:r>
      <w:r w:rsidR="00FF5742">
        <w:rPr>
          <w:color w:val="000000"/>
        </w:rPr>
        <w:t xml:space="preserve">and </w:t>
      </w:r>
      <w:r w:rsidR="00666F43" w:rsidRPr="00666F43">
        <w:rPr>
          <w:color w:val="000000"/>
        </w:rPr>
        <w:t>Wei, 201</w:t>
      </w:r>
      <w:r w:rsidR="00FF5742">
        <w:rPr>
          <w:color w:val="000000"/>
        </w:rPr>
        <w:t>3</w:t>
      </w:r>
      <w:r w:rsidR="00666F43" w:rsidRPr="00666F43">
        <w:rPr>
          <w:color w:val="000000"/>
        </w:rPr>
        <w:t xml:space="preserve">). Monoglossic ideologies are closely associated with notions of the </w:t>
      </w:r>
      <w:r w:rsidR="00D67199">
        <w:rPr>
          <w:color w:val="000000"/>
        </w:rPr>
        <w:t>‘</w:t>
      </w:r>
      <w:r w:rsidR="00666F43" w:rsidRPr="00666F43">
        <w:rPr>
          <w:color w:val="000000"/>
        </w:rPr>
        <w:t>ideal native speaker</w:t>
      </w:r>
      <w:r w:rsidR="00D67199">
        <w:rPr>
          <w:color w:val="000000"/>
        </w:rPr>
        <w:t>’</w:t>
      </w:r>
      <w:r w:rsidR="00666F43" w:rsidRPr="00666F43">
        <w:rPr>
          <w:color w:val="000000"/>
        </w:rPr>
        <w:t>, linguistic purity and one</w:t>
      </w:r>
      <w:r w:rsidR="00816E66">
        <w:rPr>
          <w:color w:val="000000"/>
        </w:rPr>
        <w:t xml:space="preserve"> </w:t>
      </w:r>
      <w:r w:rsidR="00666F43" w:rsidRPr="00666F43">
        <w:rPr>
          <w:color w:val="000000"/>
        </w:rPr>
        <w:t>language</w:t>
      </w:r>
      <w:r w:rsidR="00816E66">
        <w:rPr>
          <w:color w:val="000000"/>
        </w:rPr>
        <w:t xml:space="preserve"> </w:t>
      </w:r>
      <w:r w:rsidR="00666F43" w:rsidRPr="00666F43">
        <w:rPr>
          <w:color w:val="000000"/>
        </w:rPr>
        <w:t>only classroom practices</w:t>
      </w:r>
      <w:r w:rsidR="00D67199">
        <w:rPr>
          <w:color w:val="000000"/>
        </w:rPr>
        <w:t xml:space="preserve"> and thereby</w:t>
      </w:r>
      <w:r w:rsidR="00666F43" w:rsidRPr="00666F43">
        <w:rPr>
          <w:color w:val="000000"/>
        </w:rPr>
        <w:t xml:space="preserve"> reinforc</w:t>
      </w:r>
      <w:r w:rsidR="00D67199">
        <w:rPr>
          <w:color w:val="000000"/>
        </w:rPr>
        <w:t>e</w:t>
      </w:r>
      <w:r w:rsidR="00666F43" w:rsidRPr="00666F43">
        <w:rPr>
          <w:color w:val="000000"/>
        </w:rPr>
        <w:t xml:space="preserve"> hierarchical distinctions between named languages and their speakers (</w:t>
      </w:r>
      <w:r w:rsidR="00816E66">
        <w:rPr>
          <w:color w:val="000000"/>
        </w:rPr>
        <w:t xml:space="preserve">Flores and Rosa, 2015; </w:t>
      </w:r>
      <w:r w:rsidR="00666F43" w:rsidRPr="00666F43">
        <w:rPr>
          <w:color w:val="000000"/>
        </w:rPr>
        <w:t>Holliday, 2018). From this perspective, multilingual learners are frequently positioned in terms of linguistic deficiency rather than linguistic capability. By contrast, translanguaging pedagog</w:t>
      </w:r>
      <w:r w:rsidR="00266D08">
        <w:rPr>
          <w:color w:val="000000"/>
        </w:rPr>
        <w:t>y</w:t>
      </w:r>
      <w:r w:rsidR="00666F43" w:rsidRPr="00666F43">
        <w:rPr>
          <w:color w:val="000000"/>
        </w:rPr>
        <w:t xml:space="preserve"> adopt</w:t>
      </w:r>
      <w:r w:rsidR="003853A6">
        <w:rPr>
          <w:color w:val="000000"/>
        </w:rPr>
        <w:t>s</w:t>
      </w:r>
      <w:r w:rsidR="00666F43" w:rsidRPr="00666F43">
        <w:rPr>
          <w:color w:val="000000"/>
        </w:rPr>
        <w:t xml:space="preserve"> a heteroglossic orientation, recognising learners' full linguistic repertoires as integrated resources for meaning</w:t>
      </w:r>
      <w:r w:rsidR="00FF5742">
        <w:rPr>
          <w:color w:val="000000"/>
        </w:rPr>
        <w:t xml:space="preserve"> </w:t>
      </w:r>
      <w:r w:rsidR="00666F43" w:rsidRPr="00666F43">
        <w:rPr>
          <w:color w:val="000000"/>
        </w:rPr>
        <w:t xml:space="preserve">making, identity construction and learning, thereby challenging monolingual norms and promoting more equitable educational opportunities (García </w:t>
      </w:r>
      <w:r w:rsidR="00816E66">
        <w:rPr>
          <w:color w:val="000000"/>
        </w:rPr>
        <w:t>and</w:t>
      </w:r>
      <w:r w:rsidR="00666F43" w:rsidRPr="00666F43">
        <w:rPr>
          <w:color w:val="000000"/>
        </w:rPr>
        <w:t xml:space="preserve"> </w:t>
      </w:r>
      <w:r w:rsidR="00FF5742">
        <w:rPr>
          <w:color w:val="000000"/>
        </w:rPr>
        <w:t>Wei</w:t>
      </w:r>
      <w:r w:rsidR="00666F43" w:rsidRPr="00666F43">
        <w:rPr>
          <w:color w:val="000000"/>
        </w:rPr>
        <w:t>, 201</w:t>
      </w:r>
      <w:r w:rsidR="00FF5742">
        <w:rPr>
          <w:color w:val="000000"/>
        </w:rPr>
        <w:t>3</w:t>
      </w:r>
      <w:r w:rsidR="00666F43" w:rsidRPr="00666F43">
        <w:rPr>
          <w:color w:val="000000"/>
        </w:rPr>
        <w:t xml:space="preserve">; Cenoz </w:t>
      </w:r>
      <w:r w:rsidR="00816E66">
        <w:rPr>
          <w:color w:val="000000"/>
        </w:rPr>
        <w:t>and</w:t>
      </w:r>
      <w:r w:rsidR="00666F43" w:rsidRPr="00666F43">
        <w:rPr>
          <w:color w:val="000000"/>
        </w:rPr>
        <w:t xml:space="preserve"> Gorter, 2021).</w:t>
      </w:r>
    </w:p>
    <w:p w14:paraId="3C10E4A0" w14:textId="77777777" w:rsidR="00F725D8" w:rsidRDefault="00F725D8" w:rsidP="00742362">
      <w:pPr>
        <w:jc w:val="both"/>
        <w:rPr>
          <w:color w:val="000000"/>
        </w:rPr>
      </w:pPr>
    </w:p>
    <w:p w14:paraId="67AA43F8" w14:textId="0C8F06AF" w:rsidR="00FE0642" w:rsidRPr="005C6DEE" w:rsidRDefault="00FA5B36" w:rsidP="005C6DEE">
      <w:pPr>
        <w:rPr>
          <w:i/>
          <w:iCs/>
        </w:rPr>
      </w:pPr>
      <w:bookmarkStart w:id="3" w:name="_Toc225173635"/>
      <w:r w:rsidRPr="005C6DEE">
        <w:rPr>
          <w:i/>
          <w:iCs/>
        </w:rPr>
        <w:t>1.2</w:t>
      </w:r>
      <w:r w:rsidR="00AF3796" w:rsidRPr="005C6DEE">
        <w:rPr>
          <w:i/>
          <w:iCs/>
        </w:rPr>
        <w:t xml:space="preserve"> </w:t>
      </w:r>
      <w:r w:rsidRPr="005C6DEE">
        <w:rPr>
          <w:i/>
          <w:iCs/>
        </w:rPr>
        <w:t>Cross linguistic transfer</w:t>
      </w:r>
      <w:bookmarkEnd w:id="3"/>
    </w:p>
    <w:p w14:paraId="305D7F45" w14:textId="383CF308" w:rsidR="00DB54E3" w:rsidRDefault="00DB54E3" w:rsidP="00AF3796">
      <w:pPr>
        <w:pStyle w:val="NormalWeb"/>
        <w:jc w:val="both"/>
        <w:rPr>
          <w:color w:val="000000"/>
        </w:rPr>
      </w:pPr>
      <w:r>
        <w:rPr>
          <w:color w:val="000000"/>
        </w:rPr>
        <w:t>Cross</w:t>
      </w:r>
      <w:r w:rsidR="0037673A">
        <w:rPr>
          <w:color w:val="000000"/>
        </w:rPr>
        <w:t xml:space="preserve"> </w:t>
      </w:r>
      <w:r>
        <w:rPr>
          <w:color w:val="000000"/>
        </w:rPr>
        <w:t>language transfer refers to the influence that linguistic knowledge acquired in one language has on the development of another. Research in bilingual education has demonstrated that literacy and cognitive skills developed in a first language</w:t>
      </w:r>
      <w:r w:rsidR="00FA5B36">
        <w:rPr>
          <w:color w:val="000000"/>
        </w:rPr>
        <w:t xml:space="preserve"> (L1)</w:t>
      </w:r>
      <w:r>
        <w:rPr>
          <w:color w:val="000000"/>
        </w:rPr>
        <w:t xml:space="preserve"> can support learning in a second</w:t>
      </w:r>
      <w:r w:rsidR="00FA5B36">
        <w:rPr>
          <w:color w:val="000000"/>
        </w:rPr>
        <w:t xml:space="preserve"> (L2)</w:t>
      </w:r>
      <w:r w:rsidR="00C72842">
        <w:rPr>
          <w:color w:val="000000"/>
        </w:rPr>
        <w:t xml:space="preserve"> (Wealer et al., 2025). </w:t>
      </w:r>
      <w:r>
        <w:rPr>
          <w:color w:val="000000"/>
        </w:rPr>
        <w:t>According to Cummins, language learning involves shared cognitive processes that operate across languages rather than being isolated within separate language systems (Cummins, 1</w:t>
      </w:r>
      <w:r w:rsidR="00FA5B36">
        <w:rPr>
          <w:color w:val="000000"/>
        </w:rPr>
        <w:t>981</w:t>
      </w:r>
      <w:r>
        <w:rPr>
          <w:color w:val="000000"/>
        </w:rPr>
        <w:t xml:space="preserve">, </w:t>
      </w:r>
      <w:r w:rsidR="00FA5B36">
        <w:rPr>
          <w:color w:val="000000"/>
        </w:rPr>
        <w:t>19</w:t>
      </w:r>
      <w:r w:rsidR="00816E66">
        <w:rPr>
          <w:color w:val="000000"/>
        </w:rPr>
        <w:t>9</w:t>
      </w:r>
      <w:r w:rsidR="00FA5B36">
        <w:rPr>
          <w:color w:val="000000"/>
        </w:rPr>
        <w:t>8, 2017, 2021</w:t>
      </w:r>
      <w:r>
        <w:rPr>
          <w:color w:val="000000"/>
        </w:rPr>
        <w:t>). Cummins’</w:t>
      </w:r>
      <w:r>
        <w:rPr>
          <w:rStyle w:val="apple-converted-space"/>
          <w:rFonts w:eastAsiaTheme="majorEastAsia"/>
          <w:color w:val="000000"/>
        </w:rPr>
        <w:t> </w:t>
      </w:r>
      <w:r w:rsidRPr="008F51E1">
        <w:rPr>
          <w:rStyle w:val="Strong"/>
          <w:rFonts w:eastAsiaTheme="majorEastAsia"/>
          <w:b w:val="0"/>
          <w:bCs w:val="0"/>
          <w:i/>
          <w:iCs/>
          <w:color w:val="000000"/>
        </w:rPr>
        <w:t>Linguistic Interdependence Hypothesis</w:t>
      </w:r>
      <w:r w:rsidRPr="00FA5B36">
        <w:rPr>
          <w:rStyle w:val="apple-converted-space"/>
          <w:rFonts w:eastAsiaTheme="majorEastAsia"/>
          <w:b/>
          <w:bCs/>
          <w:color w:val="000000"/>
        </w:rPr>
        <w:t> </w:t>
      </w:r>
      <w:r>
        <w:rPr>
          <w:color w:val="000000"/>
        </w:rPr>
        <w:t>suggests that learners develop a common underlying proficiency that allows skills</w:t>
      </w:r>
      <w:r w:rsidR="008F51E1">
        <w:rPr>
          <w:color w:val="000000"/>
        </w:rPr>
        <w:t xml:space="preserve"> including</w:t>
      </w:r>
      <w:r>
        <w:rPr>
          <w:color w:val="000000"/>
        </w:rPr>
        <w:t xml:space="preserve"> reading comprehension, vocabulary knowledge and metalinguistic awareness to transfer between languages.</w:t>
      </w:r>
    </w:p>
    <w:p w14:paraId="0DE845E6" w14:textId="17A51DA7" w:rsidR="00DB54E3" w:rsidRDefault="00DB54E3" w:rsidP="00AF3796">
      <w:pPr>
        <w:pStyle w:val="NormalWeb"/>
        <w:jc w:val="both"/>
        <w:rPr>
          <w:color w:val="000000"/>
        </w:rPr>
      </w:pPr>
      <w:r>
        <w:rPr>
          <w:color w:val="000000"/>
        </w:rPr>
        <w:lastRenderedPageBreak/>
        <w:t>Studies on bilingual literacy development further support this theory. Research by Koda (</w:t>
      </w:r>
      <w:r w:rsidR="00230B02">
        <w:rPr>
          <w:color w:val="000000"/>
        </w:rPr>
        <w:t>2012</w:t>
      </w:r>
      <w:r w:rsidR="00816E66">
        <w:rPr>
          <w:color w:val="000000"/>
        </w:rPr>
        <w:t>;</w:t>
      </w:r>
      <w:r w:rsidR="00230B02">
        <w:rPr>
          <w:color w:val="000000"/>
        </w:rPr>
        <w:t xml:space="preserve"> </w:t>
      </w:r>
      <w:r>
        <w:rPr>
          <w:color w:val="000000"/>
        </w:rPr>
        <w:t>200</w:t>
      </w:r>
      <w:r w:rsidR="00816E66">
        <w:rPr>
          <w:color w:val="000000"/>
        </w:rPr>
        <w:t>7</w:t>
      </w:r>
      <w:r>
        <w:rPr>
          <w:color w:val="000000"/>
        </w:rPr>
        <w:t>) demonstrates that second</w:t>
      </w:r>
      <w:r w:rsidR="00FA5B36">
        <w:rPr>
          <w:color w:val="000000"/>
        </w:rPr>
        <w:t xml:space="preserve"> </w:t>
      </w:r>
      <w:r>
        <w:rPr>
          <w:color w:val="000000"/>
        </w:rPr>
        <w:t>language reading development is strongly influenced by learners’ literacy skills in their first language. Similarly, phonological processing research indicates that phonological awareness developed in the first language can predict second</w:t>
      </w:r>
      <w:r w:rsidR="00230B02">
        <w:rPr>
          <w:color w:val="000000"/>
        </w:rPr>
        <w:t xml:space="preserve"> </w:t>
      </w:r>
      <w:r>
        <w:rPr>
          <w:color w:val="000000"/>
        </w:rPr>
        <w:t xml:space="preserve">language reading success (Sparks </w:t>
      </w:r>
      <w:r w:rsidR="00230B02">
        <w:rPr>
          <w:color w:val="000000"/>
        </w:rPr>
        <w:t>and</w:t>
      </w:r>
      <w:r>
        <w:rPr>
          <w:color w:val="000000"/>
        </w:rPr>
        <w:t xml:space="preserve"> Ganschow, 1993). These findings suggest that learners who develop strong literacy skills in </w:t>
      </w:r>
      <w:r w:rsidR="00230B02">
        <w:rPr>
          <w:color w:val="000000"/>
        </w:rPr>
        <w:t>L1</w:t>
      </w:r>
      <w:r>
        <w:rPr>
          <w:color w:val="000000"/>
        </w:rPr>
        <w:t xml:space="preserve"> may be able to apply similar strategies when learning </w:t>
      </w:r>
      <w:r w:rsidR="00230B02">
        <w:rPr>
          <w:color w:val="000000"/>
        </w:rPr>
        <w:t>L2</w:t>
      </w:r>
      <w:r>
        <w:rPr>
          <w:color w:val="000000"/>
        </w:rPr>
        <w:t>.</w:t>
      </w:r>
    </w:p>
    <w:p w14:paraId="607C1086" w14:textId="2BB7695D" w:rsidR="00AF3796" w:rsidRPr="005C6DEE" w:rsidRDefault="00AF3796" w:rsidP="005C6DEE">
      <w:pPr>
        <w:rPr>
          <w:i/>
          <w:iCs/>
        </w:rPr>
      </w:pPr>
      <w:bookmarkStart w:id="4" w:name="_Toc225173636"/>
      <w:r w:rsidRPr="005C6DEE">
        <w:rPr>
          <w:i/>
          <w:iCs/>
        </w:rPr>
        <w:t>1.3</w:t>
      </w:r>
      <w:r w:rsidR="00093698" w:rsidRPr="005C6DEE">
        <w:rPr>
          <w:i/>
          <w:iCs/>
        </w:rPr>
        <w:t xml:space="preserve"> </w:t>
      </w:r>
      <w:r w:rsidRPr="005C6DEE">
        <w:rPr>
          <w:i/>
          <w:iCs/>
        </w:rPr>
        <w:t>African research in literacy</w:t>
      </w:r>
      <w:bookmarkEnd w:id="4"/>
      <w:r w:rsidRPr="005C6DEE">
        <w:rPr>
          <w:i/>
          <w:iCs/>
        </w:rPr>
        <w:t xml:space="preserve"> </w:t>
      </w:r>
    </w:p>
    <w:p w14:paraId="7FED5F51" w14:textId="055E9218" w:rsidR="00DB54E3" w:rsidRDefault="00DB54E3" w:rsidP="00AF3796">
      <w:pPr>
        <w:pStyle w:val="NormalWeb"/>
        <w:jc w:val="both"/>
        <w:rPr>
          <w:color w:val="000000"/>
        </w:rPr>
      </w:pPr>
      <w:r>
        <w:rPr>
          <w:color w:val="000000"/>
        </w:rPr>
        <w:t xml:space="preserve">Recent empirical research </w:t>
      </w:r>
      <w:r w:rsidR="00AF3796">
        <w:rPr>
          <w:color w:val="000000"/>
        </w:rPr>
        <w:t xml:space="preserve">in Nigeria </w:t>
      </w:r>
      <w:r>
        <w:rPr>
          <w:color w:val="000000"/>
        </w:rPr>
        <w:t>has continued to confirm the role of cross</w:t>
      </w:r>
      <w:r w:rsidR="00230B02">
        <w:rPr>
          <w:color w:val="000000"/>
        </w:rPr>
        <w:t xml:space="preserve"> </w:t>
      </w:r>
      <w:r>
        <w:rPr>
          <w:color w:val="000000"/>
        </w:rPr>
        <w:t>language transfer in bilingual learning contexts. Studies examining multilingual educational environments have found that literacy skills acquired in one language can facilitate reading comprehension and vocabulary acquisition in another language (</w:t>
      </w:r>
      <w:r w:rsidR="00230B02">
        <w:rPr>
          <w:color w:val="000000"/>
        </w:rPr>
        <w:t>Dixon et al., 2025, Humble et al., 2024</w:t>
      </w:r>
      <w:r w:rsidR="00312472">
        <w:rPr>
          <w:color w:val="000000"/>
        </w:rPr>
        <w:t>; Kim and Piper, 2019; Wawire and Kim, 2018; Adebayo, 2016</w:t>
      </w:r>
      <w:r w:rsidR="002B134E">
        <w:rPr>
          <w:color w:val="000000"/>
        </w:rPr>
        <w:t>)</w:t>
      </w:r>
      <w:r>
        <w:rPr>
          <w:color w:val="000000"/>
        </w:rPr>
        <w:t>. These findings reinforce the importance of supporting learners’ first language as a foundation for second</w:t>
      </w:r>
      <w:r w:rsidR="00230B02">
        <w:rPr>
          <w:color w:val="000000"/>
        </w:rPr>
        <w:t xml:space="preserve"> </w:t>
      </w:r>
      <w:r>
        <w:rPr>
          <w:color w:val="000000"/>
        </w:rPr>
        <w:t>language learning.</w:t>
      </w:r>
    </w:p>
    <w:p w14:paraId="1A14E8F3" w14:textId="09C7E210" w:rsidR="00736C84" w:rsidRDefault="00DB54E3" w:rsidP="00D62AB8">
      <w:pPr>
        <w:pStyle w:val="NormalWeb"/>
        <w:jc w:val="both"/>
        <w:rPr>
          <w:color w:val="000000"/>
        </w:rPr>
      </w:pPr>
      <w:r>
        <w:rPr>
          <w:color w:val="000000"/>
        </w:rPr>
        <w:t>Multilingualism is a defining characteristic of many African societies</w:t>
      </w:r>
      <w:r w:rsidR="001D65C5">
        <w:rPr>
          <w:color w:val="000000"/>
        </w:rPr>
        <w:t xml:space="preserve">. </w:t>
      </w:r>
      <w:r>
        <w:rPr>
          <w:color w:val="000000"/>
        </w:rPr>
        <w:t xml:space="preserve"> </w:t>
      </w:r>
      <w:r w:rsidR="001D65C5">
        <w:rPr>
          <w:color w:val="000000"/>
        </w:rPr>
        <w:t>E</w:t>
      </w:r>
      <w:r>
        <w:rPr>
          <w:color w:val="000000"/>
        </w:rPr>
        <w:t xml:space="preserve">ducational systems across the continent often face challenges related to language policy and language of instruction. </w:t>
      </w:r>
      <w:r w:rsidR="00B46C9E">
        <w:rPr>
          <w:color w:val="000000"/>
        </w:rPr>
        <w:t>With over 500 indigenous languages</w:t>
      </w:r>
      <w:r w:rsidR="005C315F">
        <w:rPr>
          <w:color w:val="000000"/>
        </w:rPr>
        <w:t xml:space="preserve"> and three principal indigenous ones</w:t>
      </w:r>
      <w:r w:rsidR="00B46C9E">
        <w:rPr>
          <w:color w:val="000000"/>
        </w:rPr>
        <w:t xml:space="preserve">, </w:t>
      </w:r>
      <w:r w:rsidR="005C315F">
        <w:rPr>
          <w:color w:val="000000"/>
        </w:rPr>
        <w:t xml:space="preserve">Hausa (north), Igbo (southeast) and Yoruba (southwest) </w:t>
      </w:r>
      <w:r w:rsidR="00B46C9E">
        <w:rPr>
          <w:color w:val="000000"/>
        </w:rPr>
        <w:t xml:space="preserve">Nigeria is linguistically a diverse nation. </w:t>
      </w:r>
    </w:p>
    <w:p w14:paraId="55BD037B" w14:textId="2534A2AA" w:rsidR="00B46C9E" w:rsidRDefault="00B46C9E" w:rsidP="00D62AB8">
      <w:pPr>
        <w:pStyle w:val="NormalWeb"/>
        <w:jc w:val="both"/>
        <w:rPr>
          <w:color w:val="000000"/>
        </w:rPr>
      </w:pPr>
      <w:r>
        <w:rPr>
          <w:color w:val="000000"/>
        </w:rPr>
        <w:t>In northern Nigeria</w:t>
      </w:r>
      <w:r w:rsidR="007B09D0">
        <w:rPr>
          <w:color w:val="000000"/>
        </w:rPr>
        <w:t>,</w:t>
      </w:r>
      <w:r>
        <w:rPr>
          <w:color w:val="000000"/>
        </w:rPr>
        <w:t xml:space="preserve"> Hausa (L1) serves as the major lingua franca and is widely used in everyday communication.</w:t>
      </w:r>
      <w:r w:rsidR="00736C84">
        <w:rPr>
          <w:color w:val="000000"/>
        </w:rPr>
        <w:t xml:space="preserve"> At the end of 2025 the Nigerian government announced that</w:t>
      </w:r>
      <w:r w:rsidR="007B09D0">
        <w:rPr>
          <w:color w:val="000000"/>
        </w:rPr>
        <w:t xml:space="preserve"> English (L2), recognised as a co-official language, </w:t>
      </w:r>
      <w:r w:rsidR="00736C84">
        <w:rPr>
          <w:color w:val="000000"/>
        </w:rPr>
        <w:t>would be reinstated as the medium of instruction from pre-primary levels through to university (</w:t>
      </w:r>
      <w:r w:rsidR="005C315F">
        <w:rPr>
          <w:color w:val="000000"/>
        </w:rPr>
        <w:t>Oluwafemi, 2026)</w:t>
      </w:r>
      <w:r w:rsidR="00736C84">
        <w:rPr>
          <w:color w:val="000000"/>
        </w:rPr>
        <w:t xml:space="preserve">. </w:t>
      </w:r>
      <w:r w:rsidR="007B09D0">
        <w:rPr>
          <w:color w:val="000000"/>
        </w:rPr>
        <w:t>H</w:t>
      </w:r>
      <w:r w:rsidR="00C014BB">
        <w:rPr>
          <w:color w:val="000000"/>
        </w:rPr>
        <w:t>eritage language</w:t>
      </w:r>
      <w:r w:rsidR="007B09D0">
        <w:rPr>
          <w:color w:val="000000"/>
        </w:rPr>
        <w:t xml:space="preserve"> (Haus (L1))</w:t>
      </w:r>
      <w:r w:rsidR="00C014BB">
        <w:rPr>
          <w:color w:val="000000"/>
        </w:rPr>
        <w:t xml:space="preserve"> becoming a subject, rather than the language used in class. This can have detrimental effects on learning as reliance on English</w:t>
      </w:r>
      <w:r w:rsidR="00CD791D">
        <w:rPr>
          <w:color w:val="000000"/>
        </w:rPr>
        <w:t xml:space="preserve"> (L2)</w:t>
      </w:r>
      <w:r w:rsidR="00C014BB">
        <w:rPr>
          <w:color w:val="000000"/>
        </w:rPr>
        <w:t xml:space="preserve"> only education may limit learners’ ability to fully understand classroom content and restrict opportunities for cross language transfer (Bamgbose, 2004; Brock-Utne, 2000).</w:t>
      </w:r>
    </w:p>
    <w:p w14:paraId="3CED636A" w14:textId="5523EFF4" w:rsidR="00DB54E3" w:rsidRPr="00B46C9E" w:rsidRDefault="00DB54E3" w:rsidP="00D62AB8">
      <w:pPr>
        <w:pStyle w:val="NormalWeb"/>
        <w:jc w:val="both"/>
        <w:rPr>
          <w:color w:val="000000" w:themeColor="text1"/>
        </w:rPr>
      </w:pPr>
      <w:r>
        <w:rPr>
          <w:color w:val="000000"/>
        </w:rPr>
        <w:t>S</w:t>
      </w:r>
      <w:r w:rsidR="00B46C9E">
        <w:rPr>
          <w:color w:val="000000"/>
        </w:rPr>
        <w:t>tudies</w:t>
      </w:r>
      <w:r>
        <w:rPr>
          <w:color w:val="000000"/>
        </w:rPr>
        <w:t xml:space="preserve"> increasingly emphasize the importance of</w:t>
      </w:r>
      <w:r>
        <w:rPr>
          <w:rStyle w:val="apple-converted-space"/>
          <w:rFonts w:eastAsiaTheme="majorEastAsia"/>
          <w:color w:val="000000"/>
        </w:rPr>
        <w:t> </w:t>
      </w:r>
      <w:r w:rsidR="00CD791D">
        <w:rPr>
          <w:rStyle w:val="Strong"/>
          <w:rFonts w:eastAsiaTheme="majorEastAsia"/>
          <w:b w:val="0"/>
          <w:bCs w:val="0"/>
          <w:color w:val="000000"/>
        </w:rPr>
        <w:t>heritage</w:t>
      </w:r>
      <w:r w:rsidR="002B134E">
        <w:rPr>
          <w:rStyle w:val="Strong"/>
          <w:rFonts w:eastAsiaTheme="majorEastAsia"/>
          <w:b w:val="0"/>
          <w:bCs w:val="0"/>
          <w:color w:val="000000"/>
        </w:rPr>
        <w:t xml:space="preserve"> </w:t>
      </w:r>
      <w:r w:rsidRPr="002B134E">
        <w:rPr>
          <w:rStyle w:val="Strong"/>
          <w:rFonts w:eastAsiaTheme="majorEastAsia"/>
          <w:b w:val="0"/>
          <w:bCs w:val="0"/>
          <w:color w:val="000000"/>
        </w:rPr>
        <w:t>based multilingual education</w:t>
      </w:r>
      <w:r>
        <w:rPr>
          <w:rStyle w:val="apple-converted-space"/>
          <w:rFonts w:eastAsiaTheme="majorEastAsia"/>
          <w:color w:val="000000"/>
        </w:rPr>
        <w:t> </w:t>
      </w:r>
      <w:r>
        <w:rPr>
          <w:color w:val="000000"/>
        </w:rPr>
        <w:t>for improving learning outcomes</w:t>
      </w:r>
      <w:r w:rsidR="009D39E9">
        <w:rPr>
          <w:color w:val="000000"/>
        </w:rPr>
        <w:t xml:space="preserve"> </w:t>
      </w:r>
      <w:r w:rsidR="009D39E9" w:rsidRPr="00457031">
        <w:rPr>
          <w:color w:val="000000" w:themeColor="text1"/>
        </w:rPr>
        <w:t>(</w:t>
      </w:r>
      <w:r w:rsidR="00C14367" w:rsidRPr="00457031">
        <w:rPr>
          <w:color w:val="000000" w:themeColor="text1"/>
        </w:rPr>
        <w:t>Ngubane</w:t>
      </w:r>
      <w:r w:rsidR="00457031" w:rsidRPr="00457031">
        <w:rPr>
          <w:color w:val="000000" w:themeColor="text1"/>
        </w:rPr>
        <w:t xml:space="preserve"> and Ngwenya,</w:t>
      </w:r>
      <w:r w:rsidR="00C14367" w:rsidRPr="00457031">
        <w:rPr>
          <w:color w:val="000000" w:themeColor="text1"/>
        </w:rPr>
        <w:t xml:space="preserve"> 2025; </w:t>
      </w:r>
      <w:r w:rsidR="00C14367" w:rsidRPr="00A25EC2">
        <w:rPr>
          <w:color w:val="000000" w:themeColor="text1"/>
        </w:rPr>
        <w:t xml:space="preserve">Janban, 2025; </w:t>
      </w:r>
      <w:r w:rsidR="00C14367" w:rsidRPr="00457031">
        <w:rPr>
          <w:color w:val="000000" w:themeColor="text1"/>
        </w:rPr>
        <w:t>Igarashi</w:t>
      </w:r>
      <w:r w:rsidR="00457031" w:rsidRPr="00457031">
        <w:rPr>
          <w:color w:val="000000" w:themeColor="text1"/>
        </w:rPr>
        <w:t xml:space="preserve"> et al., </w:t>
      </w:r>
      <w:r w:rsidR="00C14367" w:rsidRPr="00457031">
        <w:rPr>
          <w:color w:val="000000" w:themeColor="text1"/>
        </w:rPr>
        <w:t xml:space="preserve">2024). </w:t>
      </w:r>
      <w:r w:rsidR="001D65C5">
        <w:rPr>
          <w:color w:val="000000"/>
        </w:rPr>
        <w:t>S</w:t>
      </w:r>
      <w:r>
        <w:rPr>
          <w:color w:val="000000"/>
        </w:rPr>
        <w:t xml:space="preserve">ustained instruction in learners </w:t>
      </w:r>
      <w:r w:rsidR="00CD791D">
        <w:rPr>
          <w:color w:val="000000"/>
        </w:rPr>
        <w:t>heritage</w:t>
      </w:r>
      <w:r>
        <w:rPr>
          <w:color w:val="000000"/>
        </w:rPr>
        <w:t xml:space="preserve"> languages can significantly improve literacy development and academic achievement (</w:t>
      </w:r>
      <w:r w:rsidR="00C14367" w:rsidRPr="00A25EC2">
        <w:rPr>
          <w:color w:val="000000" w:themeColor="text1"/>
        </w:rPr>
        <w:t>Ononiwu et al., 202</w:t>
      </w:r>
      <w:r w:rsidR="00A25EC2" w:rsidRPr="00A25EC2">
        <w:rPr>
          <w:color w:val="000000" w:themeColor="text1"/>
        </w:rPr>
        <w:t>1</w:t>
      </w:r>
      <w:r w:rsidR="00C14367" w:rsidRPr="00A25EC2">
        <w:rPr>
          <w:color w:val="000000" w:themeColor="text1"/>
        </w:rPr>
        <w:t xml:space="preserve">; </w:t>
      </w:r>
      <w:r>
        <w:rPr>
          <w:color w:val="000000"/>
        </w:rPr>
        <w:t>Heugh, 201</w:t>
      </w:r>
      <w:r w:rsidR="00A11582">
        <w:rPr>
          <w:color w:val="000000"/>
        </w:rPr>
        <w:t>2</w:t>
      </w:r>
      <w:r>
        <w:rPr>
          <w:color w:val="000000"/>
        </w:rPr>
        <w:t xml:space="preserve">). Similarly, language policy in African education systems suggest that learners who receive early education in their </w:t>
      </w:r>
      <w:r w:rsidR="00CD791D">
        <w:rPr>
          <w:color w:val="000000"/>
        </w:rPr>
        <w:t>heritage</w:t>
      </w:r>
      <w:r>
        <w:rPr>
          <w:color w:val="000000"/>
        </w:rPr>
        <w:t xml:space="preserve"> language are better able to acquire literacy skills and transition to second</w:t>
      </w:r>
      <w:r w:rsidR="00D62AB8">
        <w:rPr>
          <w:color w:val="000000"/>
        </w:rPr>
        <w:t xml:space="preserve"> </w:t>
      </w:r>
      <w:r>
        <w:rPr>
          <w:color w:val="000000"/>
        </w:rPr>
        <w:t>language instruction later in their schooling (Trudell</w:t>
      </w:r>
      <w:r w:rsidR="006A2720">
        <w:rPr>
          <w:color w:val="000000"/>
        </w:rPr>
        <w:t xml:space="preserve"> et al., </w:t>
      </w:r>
      <w:r>
        <w:rPr>
          <w:color w:val="000000"/>
        </w:rPr>
        <w:t>2023).</w:t>
      </w:r>
    </w:p>
    <w:p w14:paraId="5B5B255B" w14:textId="00046EB0" w:rsidR="00A245BE" w:rsidRDefault="00A245BE" w:rsidP="00D62AB8">
      <w:pPr>
        <w:pStyle w:val="NormalWeb"/>
        <w:jc w:val="both"/>
        <w:rPr>
          <w:color w:val="000000"/>
        </w:rPr>
      </w:pPr>
      <w:r>
        <w:rPr>
          <w:color w:val="000000"/>
        </w:rPr>
        <w:t xml:space="preserve">The present study </w:t>
      </w:r>
      <w:r w:rsidR="00454460">
        <w:rPr>
          <w:color w:val="000000"/>
        </w:rPr>
        <w:t xml:space="preserve">makes an important and innovative contribution to understand how different pedagogical practices impact learners’ development of language. The results are internationally </w:t>
      </w:r>
      <w:r w:rsidR="00E60B3B">
        <w:rPr>
          <w:color w:val="000000"/>
        </w:rPr>
        <w:t>significant and will become a primary point of reference for policy makers. There are implications for</w:t>
      </w:r>
      <w:r w:rsidR="00454460">
        <w:rPr>
          <w:color w:val="000000"/>
        </w:rPr>
        <w:t xml:space="preserve"> initial teacher training and continuing professional development</w:t>
      </w:r>
      <w:r w:rsidR="00E60B3B">
        <w:rPr>
          <w:color w:val="000000"/>
        </w:rPr>
        <w:t xml:space="preserve"> </w:t>
      </w:r>
      <w:r w:rsidR="00454460">
        <w:rPr>
          <w:color w:val="000000"/>
        </w:rPr>
        <w:t>focus</w:t>
      </w:r>
      <w:r w:rsidR="00E60B3B">
        <w:rPr>
          <w:color w:val="000000"/>
        </w:rPr>
        <w:t>ing</w:t>
      </w:r>
      <w:r w:rsidR="00454460">
        <w:rPr>
          <w:color w:val="000000"/>
        </w:rPr>
        <w:t xml:space="preserve"> on structured and </w:t>
      </w:r>
      <w:r w:rsidR="00E60B3B">
        <w:rPr>
          <w:color w:val="000000"/>
        </w:rPr>
        <w:t>classroom</w:t>
      </w:r>
      <w:r w:rsidR="00454460">
        <w:rPr>
          <w:color w:val="000000"/>
        </w:rPr>
        <w:t xml:space="preserve"> pedagogies</w:t>
      </w:r>
      <w:r w:rsidR="00E60B3B">
        <w:rPr>
          <w:color w:val="000000"/>
        </w:rPr>
        <w:t xml:space="preserve"> to enhance learning for all. The study offers methodological precision w</w:t>
      </w:r>
      <w:r>
        <w:rPr>
          <w:color w:val="000000"/>
        </w:rPr>
        <w:t xml:space="preserve">ith data collected from thousands of pupils across hundreds of schools, </w:t>
      </w:r>
      <w:r w:rsidR="00E60B3B">
        <w:rPr>
          <w:color w:val="000000"/>
        </w:rPr>
        <w:t>in classrooms that are offering different pedagogical practices</w:t>
      </w:r>
      <w:r w:rsidR="00012859">
        <w:rPr>
          <w:color w:val="000000"/>
        </w:rPr>
        <w:t xml:space="preserve"> – translanguaging and monoglossic</w:t>
      </w:r>
      <w:r w:rsidR="00E60B3B">
        <w:rPr>
          <w:color w:val="000000"/>
        </w:rPr>
        <w:t xml:space="preserve">. </w:t>
      </w:r>
    </w:p>
    <w:p w14:paraId="0C7E6214" w14:textId="77777777" w:rsidR="004168D6" w:rsidRDefault="004168D6" w:rsidP="005C6DEE">
      <w:pPr>
        <w:rPr>
          <w:sz w:val="26"/>
          <w:szCs w:val="26"/>
        </w:rPr>
      </w:pPr>
      <w:bookmarkStart w:id="5" w:name="_Toc225173637"/>
    </w:p>
    <w:p w14:paraId="37E586E9" w14:textId="693E0CCF" w:rsidR="00BA0C68" w:rsidRPr="005C6DEE" w:rsidRDefault="00575373" w:rsidP="005C6DEE">
      <w:pPr>
        <w:rPr>
          <w:sz w:val="26"/>
          <w:szCs w:val="26"/>
        </w:rPr>
      </w:pPr>
      <w:r w:rsidRPr="005C6DEE">
        <w:rPr>
          <w:sz w:val="26"/>
          <w:szCs w:val="26"/>
        </w:rPr>
        <w:lastRenderedPageBreak/>
        <w:t>2.</w:t>
      </w:r>
      <w:r w:rsidR="005C6DEE" w:rsidRPr="005C6DEE">
        <w:rPr>
          <w:sz w:val="26"/>
          <w:szCs w:val="26"/>
        </w:rPr>
        <w:t xml:space="preserve"> </w:t>
      </w:r>
      <w:r w:rsidRPr="005C6DEE">
        <w:rPr>
          <w:sz w:val="26"/>
          <w:szCs w:val="26"/>
        </w:rPr>
        <w:t>Method</w:t>
      </w:r>
      <w:bookmarkEnd w:id="5"/>
    </w:p>
    <w:p w14:paraId="15C27542" w14:textId="77777777" w:rsidR="005C6DEE" w:rsidRDefault="005C6DEE" w:rsidP="005C6DEE">
      <w:bookmarkStart w:id="6" w:name="_Toc225173638"/>
    </w:p>
    <w:p w14:paraId="7B757D6B" w14:textId="59E087B1" w:rsidR="00BA0C68" w:rsidRPr="005C6DEE" w:rsidRDefault="00575373" w:rsidP="005C6DEE">
      <w:pPr>
        <w:rPr>
          <w:i/>
          <w:iCs/>
        </w:rPr>
      </w:pPr>
      <w:r w:rsidRPr="005C6DEE">
        <w:rPr>
          <w:i/>
          <w:iCs/>
        </w:rPr>
        <w:t xml:space="preserve">2.1 </w:t>
      </w:r>
      <w:r w:rsidR="00BA0C68" w:rsidRPr="005C6DEE">
        <w:rPr>
          <w:i/>
          <w:iCs/>
        </w:rPr>
        <w:t>Participants</w:t>
      </w:r>
      <w:bookmarkEnd w:id="6"/>
    </w:p>
    <w:p w14:paraId="30D6E270" w14:textId="3BBB5A01" w:rsidR="00332E5A" w:rsidRDefault="00BA0C68" w:rsidP="00554B51">
      <w:pPr>
        <w:pStyle w:val="NormalWeb"/>
        <w:jc w:val="both"/>
        <w:rPr>
          <w:rStyle w:val="Strong"/>
          <w:rFonts w:eastAsiaTheme="majorEastAsia"/>
          <w:b w:val="0"/>
          <w:bCs w:val="0"/>
          <w:color w:val="000000" w:themeColor="text1"/>
        </w:rPr>
      </w:pPr>
      <w:r>
        <w:rPr>
          <w:color w:val="000000"/>
        </w:rPr>
        <w:t>Th</w:t>
      </w:r>
      <w:r w:rsidR="007255ED">
        <w:rPr>
          <w:color w:val="000000"/>
        </w:rPr>
        <w:t>is</w:t>
      </w:r>
      <w:r>
        <w:rPr>
          <w:color w:val="000000"/>
        </w:rPr>
        <w:t xml:space="preserve"> study consist</w:t>
      </w:r>
      <w:r w:rsidR="00143061">
        <w:rPr>
          <w:color w:val="000000"/>
        </w:rPr>
        <w:t>s</w:t>
      </w:r>
      <w:r>
        <w:rPr>
          <w:color w:val="000000"/>
        </w:rPr>
        <w:t xml:space="preserve"> of</w:t>
      </w:r>
      <w:r>
        <w:rPr>
          <w:rStyle w:val="apple-converted-space"/>
          <w:rFonts w:eastAsiaTheme="majorEastAsia"/>
          <w:color w:val="000000"/>
        </w:rPr>
        <w:t> </w:t>
      </w:r>
      <w:r w:rsidRPr="00BA0C68">
        <w:rPr>
          <w:rStyle w:val="Strong"/>
          <w:rFonts w:eastAsiaTheme="majorEastAsia"/>
          <w:b w:val="0"/>
          <w:bCs w:val="0"/>
          <w:color w:val="000000"/>
        </w:rPr>
        <w:t xml:space="preserve">4,762 primary school </w:t>
      </w:r>
      <w:r w:rsidR="00761D27">
        <w:rPr>
          <w:rStyle w:val="Strong"/>
          <w:rFonts w:eastAsiaTheme="majorEastAsia"/>
          <w:b w:val="0"/>
          <w:bCs w:val="0"/>
          <w:color w:val="000000"/>
        </w:rPr>
        <w:t>pupils</w:t>
      </w:r>
      <w:r w:rsidR="007B65C7">
        <w:rPr>
          <w:rStyle w:val="Strong"/>
          <w:rFonts w:eastAsiaTheme="majorEastAsia"/>
          <w:b w:val="0"/>
          <w:bCs w:val="0"/>
          <w:color w:val="000000"/>
        </w:rPr>
        <w:t xml:space="preserve"> from grades 2 and 3</w:t>
      </w:r>
      <w:r w:rsidR="00A57D5F">
        <w:rPr>
          <w:rStyle w:val="apple-converted-space"/>
          <w:rFonts w:eastAsiaTheme="majorEastAsia"/>
          <w:color w:val="000000"/>
        </w:rPr>
        <w:t xml:space="preserve">, of which </w:t>
      </w:r>
      <w:r w:rsidR="00A57D5F" w:rsidRPr="00A57D5F">
        <w:rPr>
          <w:rStyle w:val="Strong"/>
          <w:rFonts w:eastAsiaTheme="majorEastAsia"/>
          <w:b w:val="0"/>
          <w:bCs w:val="0"/>
          <w:color w:val="000000"/>
        </w:rPr>
        <w:t xml:space="preserve">51.5% </w:t>
      </w:r>
      <w:r w:rsidR="00143061">
        <w:rPr>
          <w:rStyle w:val="Strong"/>
          <w:rFonts w:eastAsiaTheme="majorEastAsia"/>
          <w:b w:val="0"/>
          <w:bCs w:val="0"/>
          <w:color w:val="000000"/>
        </w:rPr>
        <w:t xml:space="preserve">are </w:t>
      </w:r>
      <w:r w:rsidR="00A57D5F" w:rsidRPr="00A57D5F">
        <w:rPr>
          <w:rStyle w:val="Strong"/>
          <w:rFonts w:eastAsiaTheme="majorEastAsia"/>
          <w:b w:val="0"/>
          <w:bCs w:val="0"/>
          <w:color w:val="000000"/>
        </w:rPr>
        <w:t>female</w:t>
      </w:r>
      <w:r w:rsidR="00A57D5F">
        <w:rPr>
          <w:rStyle w:val="Strong"/>
          <w:rFonts w:eastAsiaTheme="majorEastAsia"/>
          <w:b w:val="0"/>
          <w:bCs w:val="0"/>
          <w:color w:val="000000"/>
        </w:rPr>
        <w:t xml:space="preserve">, </w:t>
      </w:r>
      <w:r w:rsidR="00554B51">
        <w:rPr>
          <w:color w:val="000000"/>
        </w:rPr>
        <w:t>with a mean age of 8.8 years (</w:t>
      </w:r>
      <w:r w:rsidR="00554B51" w:rsidRPr="007B65C7">
        <w:rPr>
          <w:rStyle w:val="Emphasis"/>
          <w:rFonts w:eastAsiaTheme="majorEastAsia"/>
          <w:i w:val="0"/>
          <w:iCs w:val="0"/>
          <w:color w:val="000000"/>
        </w:rPr>
        <w:t>SD</w:t>
      </w:r>
      <w:r w:rsidR="00554B51">
        <w:rPr>
          <w:rStyle w:val="Emphasis"/>
          <w:rFonts w:eastAsiaTheme="majorEastAsia"/>
          <w:color w:val="000000"/>
        </w:rPr>
        <w:t xml:space="preserve"> </w:t>
      </w:r>
      <w:r w:rsidR="00554B51">
        <w:rPr>
          <w:color w:val="000000"/>
        </w:rPr>
        <w:t xml:space="preserve">1.3 years), </w:t>
      </w:r>
      <w:r>
        <w:rPr>
          <w:color w:val="000000"/>
        </w:rPr>
        <w:t>drawn from</w:t>
      </w:r>
      <w:r>
        <w:rPr>
          <w:rStyle w:val="apple-converted-space"/>
          <w:rFonts w:eastAsiaTheme="majorEastAsia"/>
          <w:color w:val="000000"/>
        </w:rPr>
        <w:t> </w:t>
      </w:r>
      <w:r w:rsidRPr="00BA0C68">
        <w:rPr>
          <w:rStyle w:val="Strong"/>
          <w:rFonts w:eastAsiaTheme="majorEastAsia"/>
          <w:b w:val="0"/>
          <w:bCs w:val="0"/>
          <w:color w:val="000000"/>
        </w:rPr>
        <w:t>8</w:t>
      </w:r>
      <w:r>
        <w:rPr>
          <w:rStyle w:val="Strong"/>
          <w:rFonts w:eastAsiaTheme="majorEastAsia"/>
          <w:b w:val="0"/>
          <w:bCs w:val="0"/>
          <w:color w:val="000000"/>
        </w:rPr>
        <w:t>28</w:t>
      </w:r>
      <w:r w:rsidRPr="00BA0C68">
        <w:rPr>
          <w:rStyle w:val="Strong"/>
          <w:rFonts w:eastAsiaTheme="majorEastAsia"/>
          <w:b w:val="0"/>
          <w:bCs w:val="0"/>
          <w:color w:val="000000"/>
        </w:rPr>
        <w:t xml:space="preserve"> schools across 1</w:t>
      </w:r>
      <w:r>
        <w:rPr>
          <w:rStyle w:val="Strong"/>
          <w:rFonts w:eastAsiaTheme="majorEastAsia"/>
          <w:b w:val="0"/>
          <w:bCs w:val="0"/>
          <w:color w:val="000000"/>
        </w:rPr>
        <w:t>3</w:t>
      </w:r>
      <w:r w:rsidRPr="00BA0C68">
        <w:rPr>
          <w:rStyle w:val="Strong"/>
          <w:rFonts w:eastAsiaTheme="majorEastAsia"/>
          <w:b w:val="0"/>
          <w:bCs w:val="0"/>
          <w:color w:val="000000"/>
        </w:rPr>
        <w:t xml:space="preserve"> </w:t>
      </w:r>
      <w:r w:rsidR="00B52C2B">
        <w:rPr>
          <w:rStyle w:val="Strong"/>
          <w:rFonts w:eastAsiaTheme="majorEastAsia"/>
          <w:b w:val="0"/>
          <w:bCs w:val="0"/>
          <w:color w:val="000000"/>
        </w:rPr>
        <w:t>states</w:t>
      </w:r>
      <w:r w:rsidRPr="00BA0C68">
        <w:rPr>
          <w:rStyle w:val="Strong"/>
          <w:rFonts w:eastAsiaTheme="majorEastAsia"/>
          <w:b w:val="0"/>
          <w:bCs w:val="0"/>
          <w:color w:val="000000"/>
        </w:rPr>
        <w:t xml:space="preserve"> of </w:t>
      </w:r>
      <w:r w:rsidR="00143061">
        <w:rPr>
          <w:rStyle w:val="Strong"/>
          <w:rFonts w:eastAsiaTheme="majorEastAsia"/>
          <w:b w:val="0"/>
          <w:bCs w:val="0"/>
          <w:color w:val="000000"/>
        </w:rPr>
        <w:t>n</w:t>
      </w:r>
      <w:r w:rsidRPr="00BA0C68">
        <w:rPr>
          <w:rStyle w:val="Strong"/>
          <w:rFonts w:eastAsiaTheme="majorEastAsia"/>
          <w:b w:val="0"/>
          <w:bCs w:val="0"/>
          <w:color w:val="000000"/>
        </w:rPr>
        <w:t>orthern Nigeri</w:t>
      </w:r>
      <w:r>
        <w:rPr>
          <w:rStyle w:val="Strong"/>
          <w:rFonts w:eastAsiaTheme="majorEastAsia"/>
          <w:b w:val="0"/>
          <w:bCs w:val="0"/>
          <w:color w:val="000000"/>
        </w:rPr>
        <w:t>a</w:t>
      </w:r>
      <w:r w:rsidR="00554B51">
        <w:rPr>
          <w:rStyle w:val="Strong"/>
          <w:rFonts w:eastAsiaTheme="majorEastAsia"/>
          <w:b w:val="0"/>
          <w:bCs w:val="0"/>
          <w:color w:val="000000"/>
        </w:rPr>
        <w:t>. The data were</w:t>
      </w:r>
      <w:r w:rsidR="00D62AB8" w:rsidRPr="00D62AB8">
        <w:rPr>
          <w:color w:val="000000"/>
        </w:rPr>
        <w:t xml:space="preserve"> </w:t>
      </w:r>
      <w:r w:rsidR="00D62AB8">
        <w:rPr>
          <w:color w:val="000000"/>
        </w:rPr>
        <w:t>collected between</w:t>
      </w:r>
      <w:r w:rsidR="00D62AB8">
        <w:rPr>
          <w:rStyle w:val="apple-converted-space"/>
          <w:rFonts w:eastAsiaTheme="majorEastAsia"/>
          <w:color w:val="000000"/>
        </w:rPr>
        <w:t> </w:t>
      </w:r>
      <w:r w:rsidR="00D62AB8" w:rsidRPr="00D62AB8">
        <w:rPr>
          <w:rStyle w:val="Strong"/>
          <w:rFonts w:eastAsiaTheme="majorEastAsia"/>
          <w:b w:val="0"/>
          <w:bCs w:val="0"/>
          <w:color w:val="000000"/>
        </w:rPr>
        <w:t>June and August 2025</w:t>
      </w:r>
      <w:r>
        <w:rPr>
          <w:rStyle w:val="Strong"/>
          <w:rFonts w:eastAsiaTheme="majorEastAsia"/>
          <w:b w:val="0"/>
          <w:bCs w:val="0"/>
          <w:color w:val="000000"/>
        </w:rPr>
        <w:t>.</w:t>
      </w:r>
      <w:r>
        <w:rPr>
          <w:color w:val="000000"/>
        </w:rPr>
        <w:t xml:space="preserve"> </w:t>
      </w:r>
      <w:r w:rsidR="00554B51">
        <w:rPr>
          <w:color w:val="000000" w:themeColor="text1"/>
        </w:rPr>
        <w:t>The s</w:t>
      </w:r>
      <w:r w:rsidR="004137EF" w:rsidRPr="00BF189D">
        <w:rPr>
          <w:color w:val="000000" w:themeColor="text1"/>
        </w:rPr>
        <w:t>chools</w:t>
      </w:r>
      <w:r w:rsidR="00554B51">
        <w:rPr>
          <w:color w:val="000000" w:themeColor="text1"/>
        </w:rPr>
        <w:t xml:space="preserve"> taking part in this study</w:t>
      </w:r>
      <w:r w:rsidR="004137EF" w:rsidRPr="00BF189D">
        <w:rPr>
          <w:color w:val="000000" w:themeColor="text1"/>
        </w:rPr>
        <w:t xml:space="preserve"> categorise themselves into</w:t>
      </w:r>
      <w:r w:rsidR="00AC29A1">
        <w:rPr>
          <w:color w:val="000000" w:themeColor="text1"/>
        </w:rPr>
        <w:t xml:space="preserve"> one of</w:t>
      </w:r>
      <w:r w:rsidR="004137EF" w:rsidRPr="00BF189D">
        <w:rPr>
          <w:color w:val="000000" w:themeColor="text1"/>
        </w:rPr>
        <w:t xml:space="preserve"> t</w:t>
      </w:r>
      <w:r w:rsidR="007407AC">
        <w:rPr>
          <w:color w:val="000000" w:themeColor="text1"/>
        </w:rPr>
        <w:t>wo</w:t>
      </w:r>
      <w:r w:rsidR="004137EF" w:rsidRPr="00BF189D">
        <w:rPr>
          <w:color w:val="000000" w:themeColor="text1"/>
        </w:rPr>
        <w:t xml:space="preserve"> </w:t>
      </w:r>
      <w:r w:rsidR="00554B51">
        <w:rPr>
          <w:color w:val="000000" w:themeColor="text1"/>
        </w:rPr>
        <w:t>pedagogical approaches within their classrooms</w:t>
      </w:r>
      <w:r w:rsidR="00AC29A1">
        <w:rPr>
          <w:color w:val="000000" w:themeColor="text1"/>
        </w:rPr>
        <w:t>. E</w:t>
      </w:r>
      <w:r w:rsidR="00554B51">
        <w:rPr>
          <w:color w:val="000000" w:themeColor="text1"/>
        </w:rPr>
        <w:t xml:space="preserve">ither a </w:t>
      </w:r>
      <w:r w:rsidR="00554B51">
        <w:rPr>
          <w:rStyle w:val="Strong"/>
          <w:rFonts w:eastAsiaTheme="majorEastAsia"/>
          <w:b w:val="0"/>
          <w:bCs w:val="0"/>
          <w:color w:val="000000" w:themeColor="text1"/>
        </w:rPr>
        <w:t>t</w:t>
      </w:r>
      <w:r w:rsidR="007407AC">
        <w:rPr>
          <w:rStyle w:val="Strong"/>
          <w:rFonts w:eastAsiaTheme="majorEastAsia"/>
          <w:b w:val="0"/>
          <w:bCs w:val="0"/>
          <w:color w:val="000000" w:themeColor="text1"/>
        </w:rPr>
        <w:t>ranslanguaging approach</w:t>
      </w:r>
      <w:r w:rsidR="00554B51">
        <w:rPr>
          <w:color w:val="000000" w:themeColor="text1"/>
        </w:rPr>
        <w:t xml:space="preserve"> </w:t>
      </w:r>
      <w:r w:rsidR="00C8071F">
        <w:rPr>
          <w:color w:val="000000" w:themeColor="text1"/>
        </w:rPr>
        <w:t>where both Hausa</w:t>
      </w:r>
      <w:r w:rsidR="00AC29A1">
        <w:rPr>
          <w:color w:val="000000" w:themeColor="text1"/>
        </w:rPr>
        <w:t xml:space="preserve"> (L1)</w:t>
      </w:r>
      <w:r w:rsidR="00C8071F">
        <w:rPr>
          <w:color w:val="000000" w:themeColor="text1"/>
        </w:rPr>
        <w:t xml:space="preserve"> and English</w:t>
      </w:r>
      <w:r w:rsidR="00AC29A1">
        <w:rPr>
          <w:color w:val="000000" w:themeColor="text1"/>
        </w:rPr>
        <w:t xml:space="preserve"> (L2)</w:t>
      </w:r>
      <w:r w:rsidR="00C8071F">
        <w:rPr>
          <w:color w:val="000000" w:themeColor="text1"/>
        </w:rPr>
        <w:t xml:space="preserve"> are flexibly used in instruction </w:t>
      </w:r>
      <w:r w:rsidR="00554B51">
        <w:rPr>
          <w:color w:val="000000" w:themeColor="text1"/>
        </w:rPr>
        <w:t xml:space="preserve">or a </w:t>
      </w:r>
      <w:r w:rsidR="00554B51">
        <w:rPr>
          <w:rStyle w:val="Strong"/>
          <w:rFonts w:eastAsiaTheme="majorEastAsia"/>
          <w:b w:val="0"/>
          <w:bCs w:val="0"/>
          <w:color w:val="000000" w:themeColor="text1"/>
        </w:rPr>
        <w:t>monoglossic</w:t>
      </w:r>
      <w:r w:rsidR="007407AC">
        <w:rPr>
          <w:rStyle w:val="Strong"/>
          <w:rFonts w:eastAsiaTheme="majorEastAsia"/>
          <w:b w:val="0"/>
          <w:bCs w:val="0"/>
          <w:color w:val="000000" w:themeColor="text1"/>
        </w:rPr>
        <w:t xml:space="preserve"> approach</w:t>
      </w:r>
      <w:r w:rsidR="00C8071F">
        <w:rPr>
          <w:rStyle w:val="Strong"/>
          <w:rFonts w:eastAsiaTheme="majorEastAsia"/>
          <w:b w:val="0"/>
          <w:bCs w:val="0"/>
          <w:color w:val="000000" w:themeColor="text1"/>
        </w:rPr>
        <w:t xml:space="preserve"> where one</w:t>
      </w:r>
      <w:r w:rsidR="00AC29A1">
        <w:rPr>
          <w:rStyle w:val="Strong"/>
          <w:rFonts w:eastAsiaTheme="majorEastAsia"/>
          <w:b w:val="0"/>
          <w:bCs w:val="0"/>
          <w:color w:val="000000" w:themeColor="text1"/>
        </w:rPr>
        <w:t xml:space="preserve"> </w:t>
      </w:r>
      <w:r w:rsidR="00C8071F">
        <w:rPr>
          <w:rStyle w:val="Strong"/>
          <w:rFonts w:eastAsiaTheme="majorEastAsia"/>
          <w:b w:val="0"/>
          <w:bCs w:val="0"/>
          <w:color w:val="000000" w:themeColor="text1"/>
        </w:rPr>
        <w:t>language</w:t>
      </w:r>
      <w:r w:rsidR="00AC29A1">
        <w:rPr>
          <w:rStyle w:val="Strong"/>
          <w:rFonts w:eastAsiaTheme="majorEastAsia"/>
          <w:b w:val="0"/>
          <w:bCs w:val="0"/>
          <w:color w:val="000000" w:themeColor="text1"/>
        </w:rPr>
        <w:t xml:space="preserve"> </w:t>
      </w:r>
      <w:r w:rsidR="00C8071F">
        <w:rPr>
          <w:rStyle w:val="Strong"/>
          <w:rFonts w:eastAsiaTheme="majorEastAsia"/>
          <w:b w:val="0"/>
          <w:bCs w:val="0"/>
          <w:color w:val="000000" w:themeColor="text1"/>
        </w:rPr>
        <w:t>at</w:t>
      </w:r>
      <w:r w:rsidR="00AC29A1">
        <w:rPr>
          <w:rStyle w:val="Strong"/>
          <w:rFonts w:eastAsiaTheme="majorEastAsia"/>
          <w:b w:val="0"/>
          <w:bCs w:val="0"/>
          <w:color w:val="000000" w:themeColor="text1"/>
        </w:rPr>
        <w:t xml:space="preserve"> </w:t>
      </w:r>
      <w:r w:rsidR="00C8071F">
        <w:rPr>
          <w:rStyle w:val="Strong"/>
          <w:rFonts w:eastAsiaTheme="majorEastAsia"/>
          <w:b w:val="0"/>
          <w:bCs w:val="0"/>
          <w:color w:val="000000" w:themeColor="text1"/>
        </w:rPr>
        <w:t>a</w:t>
      </w:r>
      <w:r w:rsidR="00AC29A1">
        <w:rPr>
          <w:rStyle w:val="Strong"/>
          <w:rFonts w:eastAsiaTheme="majorEastAsia"/>
          <w:b w:val="0"/>
          <w:bCs w:val="0"/>
          <w:color w:val="000000" w:themeColor="text1"/>
        </w:rPr>
        <w:t xml:space="preserve"> t</w:t>
      </w:r>
      <w:r w:rsidR="00C8071F">
        <w:rPr>
          <w:rStyle w:val="Strong"/>
          <w:rFonts w:eastAsiaTheme="majorEastAsia"/>
          <w:b w:val="0"/>
          <w:bCs w:val="0"/>
          <w:color w:val="000000" w:themeColor="text1"/>
        </w:rPr>
        <w:t xml:space="preserve">ime is </w:t>
      </w:r>
      <w:r w:rsidR="00864078">
        <w:rPr>
          <w:rStyle w:val="Strong"/>
          <w:rFonts w:eastAsiaTheme="majorEastAsia"/>
          <w:b w:val="0"/>
          <w:bCs w:val="0"/>
          <w:color w:val="000000" w:themeColor="text1"/>
        </w:rPr>
        <w:t>practised</w:t>
      </w:r>
      <w:r w:rsidR="00554B51">
        <w:rPr>
          <w:rStyle w:val="Strong"/>
          <w:rFonts w:eastAsiaTheme="majorEastAsia"/>
          <w:b w:val="0"/>
          <w:bCs w:val="0"/>
          <w:color w:val="000000" w:themeColor="text1"/>
        </w:rPr>
        <w:t xml:space="preserve">. </w:t>
      </w:r>
      <w:r w:rsidR="00332E5A" w:rsidRPr="00332E5A">
        <w:rPr>
          <w:color w:val="000000"/>
        </w:rPr>
        <w:t>Because the distinction between monoglossic and translanguaging approaches can be difficult to identify in practice, the two conditions in this study were operationalised through observable classroom practices</w:t>
      </w:r>
      <w:r w:rsidR="00EB70BA">
        <w:rPr>
          <w:color w:val="000000"/>
        </w:rPr>
        <w:t xml:space="preserve"> and teacher self-reporting</w:t>
      </w:r>
      <w:r w:rsidR="00332E5A" w:rsidRPr="00332E5A">
        <w:rPr>
          <w:color w:val="000000"/>
        </w:rPr>
        <w:t>. Teachers were asked to report the extent to which different forms of language use were permitted or encouraged in their classrooms. Key indicators included the</w:t>
      </w:r>
      <w:r w:rsidR="00332E5A">
        <w:rPr>
          <w:color w:val="000000"/>
        </w:rPr>
        <w:t xml:space="preserve"> </w:t>
      </w:r>
      <w:r w:rsidR="00332E5A" w:rsidRPr="00332E5A">
        <w:rPr>
          <w:color w:val="000000"/>
        </w:rPr>
        <w:t>languages permitted in teacher and student talk</w:t>
      </w:r>
      <w:r w:rsidR="00214329">
        <w:rPr>
          <w:color w:val="000000"/>
        </w:rPr>
        <w:t xml:space="preserve">; </w:t>
      </w:r>
      <w:r w:rsidR="00332E5A" w:rsidRPr="00332E5A">
        <w:rPr>
          <w:color w:val="000000"/>
        </w:rPr>
        <w:t>whether students could use their home languages for discussion, drafting, peer explanation</w:t>
      </w:r>
      <w:r w:rsidR="00332E5A">
        <w:rPr>
          <w:color w:val="000000"/>
        </w:rPr>
        <w:t xml:space="preserve"> </w:t>
      </w:r>
      <w:r w:rsidR="00332E5A" w:rsidRPr="00332E5A">
        <w:rPr>
          <w:color w:val="000000"/>
        </w:rPr>
        <w:t>and collaborative problem</w:t>
      </w:r>
      <w:r w:rsidR="00332E5A">
        <w:rPr>
          <w:color w:val="000000"/>
        </w:rPr>
        <w:t xml:space="preserve"> </w:t>
      </w:r>
      <w:r w:rsidR="00332E5A" w:rsidRPr="00332E5A">
        <w:rPr>
          <w:color w:val="000000"/>
        </w:rPr>
        <w:t>solving; and</w:t>
      </w:r>
      <w:r w:rsidR="00332E5A">
        <w:rPr>
          <w:color w:val="000000"/>
        </w:rPr>
        <w:t xml:space="preserve"> </w:t>
      </w:r>
      <w:r w:rsidR="00332E5A" w:rsidRPr="00332E5A">
        <w:rPr>
          <w:color w:val="000000"/>
        </w:rPr>
        <w:t>whether multilingual resources, such as bilingual texts, translation tools and peer mediation, were actively encouraged. Classrooms in which language use was largely restricted to the target language were classified as monoglossic</w:t>
      </w:r>
      <w:r w:rsidR="00AC29A1">
        <w:rPr>
          <w:color w:val="000000"/>
        </w:rPr>
        <w:t>.</w:t>
      </w:r>
      <w:r w:rsidR="00332E5A" w:rsidRPr="00332E5A">
        <w:rPr>
          <w:color w:val="000000"/>
        </w:rPr>
        <w:t xml:space="preserve"> </w:t>
      </w:r>
      <w:r w:rsidR="00AC29A1">
        <w:rPr>
          <w:color w:val="000000"/>
        </w:rPr>
        <w:t>C</w:t>
      </w:r>
      <w:r w:rsidR="00332E5A" w:rsidRPr="00332E5A">
        <w:rPr>
          <w:color w:val="000000"/>
        </w:rPr>
        <w:t>lassrooms in which students’ full linguistic repertoires were deliberately incorporated into teaching and learning were classified as adopting a translanguaging approach.</w:t>
      </w:r>
    </w:p>
    <w:p w14:paraId="244E1AA8" w14:textId="1726BA70" w:rsidR="004137EF" w:rsidRPr="00A8667F" w:rsidRDefault="00554B51" w:rsidP="00D62AB8">
      <w:pPr>
        <w:pStyle w:val="NormalWeb"/>
        <w:jc w:val="both"/>
        <w:rPr>
          <w:rFonts w:eastAsiaTheme="majorEastAsia"/>
          <w:color w:val="000000"/>
        </w:rPr>
      </w:pPr>
      <w:r w:rsidRPr="00B56B24">
        <w:rPr>
          <w:color w:val="000000"/>
        </w:rPr>
        <w:t xml:space="preserve">A </w:t>
      </w:r>
      <w:r w:rsidR="00BA0C68" w:rsidRPr="00B56B24">
        <w:rPr>
          <w:color w:val="000000"/>
        </w:rPr>
        <w:t>total of</w:t>
      </w:r>
      <w:r w:rsidR="00BA0C68" w:rsidRPr="00B56B24">
        <w:rPr>
          <w:rStyle w:val="apple-converted-space"/>
          <w:rFonts w:eastAsiaTheme="majorEastAsia"/>
          <w:color w:val="000000"/>
        </w:rPr>
        <w:t> </w:t>
      </w:r>
      <w:r w:rsidR="00BA0C68" w:rsidRPr="00B56B24">
        <w:rPr>
          <w:rStyle w:val="Strong"/>
          <w:rFonts w:eastAsiaTheme="majorEastAsia"/>
          <w:b w:val="0"/>
          <w:bCs w:val="0"/>
          <w:color w:val="000000"/>
        </w:rPr>
        <w:t>1,491</w:t>
      </w:r>
      <w:r w:rsidR="00BA0C68" w:rsidRPr="00F93A7C">
        <w:rPr>
          <w:rStyle w:val="Strong"/>
          <w:rFonts w:eastAsiaTheme="majorEastAsia"/>
          <w:b w:val="0"/>
          <w:bCs w:val="0"/>
          <w:color w:val="000000"/>
        </w:rPr>
        <w:t xml:space="preserve"> </w:t>
      </w:r>
      <w:r w:rsidR="00761D27">
        <w:rPr>
          <w:rStyle w:val="Strong"/>
          <w:rFonts w:eastAsiaTheme="majorEastAsia"/>
          <w:b w:val="0"/>
          <w:bCs w:val="0"/>
          <w:color w:val="000000"/>
        </w:rPr>
        <w:t>pupils</w:t>
      </w:r>
      <w:r w:rsidR="00BA0C68" w:rsidRPr="00F93A7C">
        <w:rPr>
          <w:rStyle w:val="Strong"/>
          <w:rFonts w:eastAsiaTheme="majorEastAsia"/>
          <w:b w:val="0"/>
          <w:bCs w:val="0"/>
          <w:color w:val="000000"/>
        </w:rPr>
        <w:t xml:space="preserve"> </w:t>
      </w:r>
      <w:r w:rsidR="002F4F27">
        <w:rPr>
          <w:rStyle w:val="Strong"/>
          <w:rFonts w:eastAsiaTheme="majorEastAsia"/>
          <w:b w:val="0"/>
          <w:bCs w:val="0"/>
          <w:color w:val="000000"/>
        </w:rPr>
        <w:t>are</w:t>
      </w:r>
      <w:r w:rsidR="00BA0C68" w:rsidRPr="00F93A7C">
        <w:rPr>
          <w:rStyle w:val="Strong"/>
          <w:rFonts w:eastAsiaTheme="majorEastAsia"/>
          <w:b w:val="0"/>
          <w:bCs w:val="0"/>
          <w:color w:val="000000"/>
        </w:rPr>
        <w:t xml:space="preserve"> in classrooms </w:t>
      </w:r>
      <w:r w:rsidR="00A8667F">
        <w:rPr>
          <w:rStyle w:val="Strong"/>
          <w:rFonts w:eastAsiaTheme="majorEastAsia"/>
          <w:b w:val="0"/>
          <w:bCs w:val="0"/>
          <w:color w:val="000000"/>
        </w:rPr>
        <w:t xml:space="preserve">that adopt a </w:t>
      </w:r>
      <w:r w:rsidR="00A8667F" w:rsidRPr="0093039F">
        <w:rPr>
          <w:color w:val="000000"/>
        </w:rPr>
        <w:t>translanguaging</w:t>
      </w:r>
      <w:r w:rsidR="00A8667F">
        <w:rPr>
          <w:color w:val="000000"/>
        </w:rPr>
        <w:t xml:space="preserve"> pedagogy</w:t>
      </w:r>
      <w:r w:rsidR="00A8667F" w:rsidRPr="0093039F">
        <w:rPr>
          <w:color w:val="000000"/>
        </w:rPr>
        <w:t xml:space="preserve">, </w:t>
      </w:r>
      <w:r w:rsidR="00A8667F">
        <w:rPr>
          <w:color w:val="000000"/>
        </w:rPr>
        <w:t xml:space="preserve">where students are encouraged to use their entire linguistic repertoire during their reading, decoding and letter sound recognition (phoneme) lessons for both Hausa (L1) and English (L2) (Umar and Ago, 2025; Omidire and Muhammed, 2026; </w:t>
      </w:r>
      <w:r w:rsidR="00A8667F">
        <w:rPr>
          <w:rStyle w:val="whitespace-normal"/>
          <w:rFonts w:eastAsiaTheme="majorEastAsia"/>
          <w:color w:val="000000"/>
        </w:rPr>
        <w:t>Wei</w:t>
      </w:r>
      <w:r w:rsidR="00A8667F">
        <w:rPr>
          <w:rStyle w:val="apple-converted-space"/>
          <w:rFonts w:eastAsiaTheme="majorEastAsia"/>
          <w:color w:val="000000"/>
        </w:rPr>
        <w:t xml:space="preserve">, </w:t>
      </w:r>
      <w:r w:rsidR="00A8667F">
        <w:rPr>
          <w:color w:val="000000"/>
        </w:rPr>
        <w:t>201</w:t>
      </w:r>
      <w:r w:rsidR="00B56B24">
        <w:rPr>
          <w:color w:val="000000"/>
        </w:rPr>
        <w:t>8</w:t>
      </w:r>
      <w:r w:rsidR="00A8667F">
        <w:rPr>
          <w:color w:val="000000"/>
        </w:rPr>
        <w:t>). Second a total of</w:t>
      </w:r>
      <w:r w:rsidR="00A8667F">
        <w:rPr>
          <w:rStyle w:val="apple-converted-space"/>
          <w:rFonts w:eastAsiaTheme="majorEastAsia"/>
          <w:color w:val="000000"/>
        </w:rPr>
        <w:t> </w:t>
      </w:r>
      <w:r w:rsidR="00A8667F" w:rsidRPr="00602D6E">
        <w:rPr>
          <w:rStyle w:val="Strong"/>
          <w:rFonts w:eastAsiaTheme="majorEastAsia"/>
          <w:b w:val="0"/>
          <w:bCs w:val="0"/>
          <w:color w:val="000000"/>
        </w:rPr>
        <w:t xml:space="preserve">3,271 </w:t>
      </w:r>
      <w:r w:rsidR="00A8667F">
        <w:rPr>
          <w:rStyle w:val="Strong"/>
          <w:rFonts w:eastAsiaTheme="majorEastAsia"/>
          <w:b w:val="0"/>
          <w:bCs w:val="0"/>
          <w:color w:val="000000"/>
        </w:rPr>
        <w:t xml:space="preserve">pupils are drawn from classrooms </w:t>
      </w:r>
      <w:r w:rsidR="00A8667F" w:rsidRPr="0093039F">
        <w:rPr>
          <w:color w:val="000000"/>
        </w:rPr>
        <w:t>with a</w:t>
      </w:r>
      <w:r w:rsidR="00A8667F">
        <w:rPr>
          <w:color w:val="000000"/>
        </w:rPr>
        <w:t xml:space="preserve"> monoglossic </w:t>
      </w:r>
      <w:r w:rsidR="00A8667F" w:rsidRPr="0093039F">
        <w:rPr>
          <w:color w:val="000000"/>
        </w:rPr>
        <w:t>approach</w:t>
      </w:r>
      <w:r w:rsidR="00A8667F">
        <w:rPr>
          <w:color w:val="000000"/>
        </w:rPr>
        <w:t xml:space="preserve"> where both Hausa (L1) and English (L2) are regarded as separate, distinct and bounded systems during their reading, decoding and letter sound recognition (phoneme) lessons (Berens et al., 2013; Van, 2025).</w:t>
      </w:r>
      <w:r w:rsidR="00A8667F">
        <w:rPr>
          <w:rFonts w:eastAsiaTheme="majorEastAsia"/>
          <w:color w:val="000000"/>
        </w:rPr>
        <w:t xml:space="preserve"> </w:t>
      </w:r>
      <w:r w:rsidR="00570531" w:rsidRPr="00570531">
        <w:rPr>
          <w:color w:val="000000"/>
        </w:rPr>
        <w:t>This grouping reflects a theoretical contrast between</w:t>
      </w:r>
      <w:r w:rsidR="00570531" w:rsidRPr="00570531">
        <w:rPr>
          <w:rStyle w:val="apple-converted-space"/>
          <w:rFonts w:eastAsiaTheme="majorEastAsia"/>
          <w:color w:val="000000"/>
        </w:rPr>
        <w:t> </w:t>
      </w:r>
      <w:r w:rsidR="00A8667F">
        <w:rPr>
          <w:rStyle w:val="Strong"/>
          <w:rFonts w:eastAsiaTheme="majorEastAsia"/>
          <w:b w:val="0"/>
          <w:bCs w:val="0"/>
          <w:color w:val="000000"/>
        </w:rPr>
        <w:t>translanguaging and monoglossic</w:t>
      </w:r>
      <w:r w:rsidR="00570531" w:rsidRPr="00570531">
        <w:rPr>
          <w:rStyle w:val="Strong"/>
          <w:rFonts w:eastAsiaTheme="majorEastAsia"/>
          <w:b w:val="0"/>
          <w:bCs w:val="0"/>
          <w:color w:val="000000"/>
        </w:rPr>
        <w:t xml:space="preserve"> approaches to literacy development</w:t>
      </w:r>
      <w:r w:rsidR="00A8667F">
        <w:rPr>
          <w:rStyle w:val="Strong"/>
          <w:rFonts w:eastAsiaTheme="majorEastAsia"/>
          <w:b w:val="0"/>
          <w:bCs w:val="0"/>
          <w:color w:val="000000"/>
        </w:rPr>
        <w:t xml:space="preserve"> </w:t>
      </w:r>
      <w:r w:rsidR="00570531" w:rsidRPr="00570531">
        <w:rPr>
          <w:color w:val="000000"/>
        </w:rPr>
        <w:t xml:space="preserve">(García, 2009; García </w:t>
      </w:r>
      <w:r w:rsidR="007A17ED">
        <w:rPr>
          <w:color w:val="000000"/>
        </w:rPr>
        <w:t>and</w:t>
      </w:r>
      <w:r w:rsidR="00570531" w:rsidRPr="00570531">
        <w:rPr>
          <w:color w:val="000000"/>
        </w:rPr>
        <w:t xml:space="preserve"> Wei, 2013; Otheguy et al., 2015). </w:t>
      </w:r>
      <w:r w:rsidR="00BA0C68" w:rsidRPr="00570531">
        <w:rPr>
          <w:color w:val="000000"/>
        </w:rPr>
        <w:t xml:space="preserve">This allowed for comparisons between </w:t>
      </w:r>
      <w:r w:rsidR="00602D6E" w:rsidRPr="00570531">
        <w:rPr>
          <w:color w:val="000000"/>
        </w:rPr>
        <w:t>the different ped</w:t>
      </w:r>
      <w:r w:rsidR="00FD4C70">
        <w:rPr>
          <w:color w:val="000000"/>
        </w:rPr>
        <w:t>ag</w:t>
      </w:r>
      <w:r w:rsidR="00602D6E" w:rsidRPr="00570531">
        <w:rPr>
          <w:color w:val="000000"/>
        </w:rPr>
        <w:t>ogical approaches to language teaching</w:t>
      </w:r>
      <w:r w:rsidR="00BA0C68" w:rsidRPr="00570531">
        <w:rPr>
          <w:color w:val="000000"/>
        </w:rPr>
        <w:t xml:space="preserve"> in relation to cross</w:t>
      </w:r>
      <w:r w:rsidR="00602D6E" w:rsidRPr="00570531">
        <w:rPr>
          <w:color w:val="000000"/>
        </w:rPr>
        <w:t xml:space="preserve"> </w:t>
      </w:r>
      <w:r w:rsidR="00BA0C68" w:rsidRPr="00570531">
        <w:rPr>
          <w:color w:val="000000"/>
        </w:rPr>
        <w:t>language transfer and language development.</w:t>
      </w:r>
    </w:p>
    <w:p w14:paraId="0F6F47F8" w14:textId="240B1071" w:rsidR="005C6DEE" w:rsidRPr="005C6DEE" w:rsidRDefault="005C6DEE" w:rsidP="005C6DEE">
      <w:pPr>
        <w:rPr>
          <w:i/>
          <w:iCs/>
          <w:color w:val="000000" w:themeColor="text1"/>
        </w:rPr>
      </w:pPr>
      <w:bookmarkStart w:id="7" w:name="_Toc225173640"/>
      <w:bookmarkStart w:id="8" w:name="_Toc225173639"/>
      <w:r w:rsidRPr="005C6DEE">
        <w:rPr>
          <w:i/>
          <w:iCs/>
          <w:color w:val="000000" w:themeColor="text1"/>
        </w:rPr>
        <w:t>2.2 Instruments</w:t>
      </w:r>
      <w:bookmarkEnd w:id="7"/>
    </w:p>
    <w:p w14:paraId="473928EA" w14:textId="5D2CB97E" w:rsidR="005C6DEE" w:rsidRDefault="005C6DEE" w:rsidP="005C6DEE">
      <w:pPr>
        <w:pStyle w:val="NormalWeb"/>
        <w:jc w:val="both"/>
        <w:rPr>
          <w:color w:val="000000"/>
        </w:rPr>
      </w:pPr>
      <w:r>
        <w:rPr>
          <w:color w:val="000000"/>
        </w:rPr>
        <w:t>Pupils were tested in both Hausa (L1) and English (L2). Two measures in each language were administered – letter sound (phoneme) knowledge and word reading assessment (reading decoding)</w:t>
      </w:r>
      <w:r w:rsidR="00550369">
        <w:rPr>
          <w:color w:val="000000"/>
        </w:rPr>
        <w:t>. Therefore,</w:t>
      </w:r>
      <w:r w:rsidR="00C805BA">
        <w:rPr>
          <w:color w:val="000000"/>
        </w:rPr>
        <w:t xml:space="preserve"> four different tests</w:t>
      </w:r>
      <w:r w:rsidR="00550369">
        <w:rPr>
          <w:color w:val="000000"/>
        </w:rPr>
        <w:t xml:space="preserve"> were administered</w:t>
      </w:r>
      <w:r w:rsidR="00C805BA">
        <w:rPr>
          <w:color w:val="000000"/>
        </w:rPr>
        <w:t xml:space="preserve"> in total. Hausa</w:t>
      </w:r>
      <w:r w:rsidR="00AC29A1">
        <w:rPr>
          <w:color w:val="000000"/>
        </w:rPr>
        <w:t xml:space="preserve"> (L1)</w:t>
      </w:r>
      <w:r w:rsidR="00C805BA">
        <w:rPr>
          <w:color w:val="000000"/>
        </w:rPr>
        <w:t xml:space="preserve"> and English</w:t>
      </w:r>
      <w:r w:rsidR="00AC29A1">
        <w:rPr>
          <w:color w:val="000000"/>
        </w:rPr>
        <w:t xml:space="preserve"> (L2)</w:t>
      </w:r>
      <w:r w:rsidR="00C805BA">
        <w:rPr>
          <w:color w:val="000000"/>
        </w:rPr>
        <w:t xml:space="preserve"> are not phonologically identical; however, they have some similar phonemes and some vowel phonemes in common (Dixon et al., 2025). </w:t>
      </w:r>
    </w:p>
    <w:p w14:paraId="0CCFCD95" w14:textId="65BC354D" w:rsidR="005C6DEE" w:rsidRDefault="005C6DEE" w:rsidP="005C6DEE">
      <w:pPr>
        <w:pStyle w:val="NormalWeb"/>
        <w:jc w:val="both"/>
        <w:rPr>
          <w:color w:val="000000"/>
        </w:rPr>
      </w:pPr>
      <w:r>
        <w:rPr>
          <w:color w:val="000000"/>
        </w:rPr>
        <w:t>The</w:t>
      </w:r>
      <w:r>
        <w:rPr>
          <w:rStyle w:val="apple-converted-space"/>
          <w:rFonts w:eastAsiaTheme="majorEastAsia"/>
          <w:color w:val="000000"/>
        </w:rPr>
        <w:t> </w:t>
      </w:r>
      <w:r w:rsidRPr="002E7649">
        <w:rPr>
          <w:rStyle w:val="Strong"/>
          <w:rFonts w:eastAsiaTheme="majorEastAsia"/>
          <w:b w:val="0"/>
          <w:bCs w:val="0"/>
          <w:color w:val="000000"/>
        </w:rPr>
        <w:t>Hausa letter</w:t>
      </w:r>
      <w:r>
        <w:rPr>
          <w:rStyle w:val="Strong"/>
          <w:rFonts w:eastAsiaTheme="majorEastAsia"/>
          <w:b w:val="0"/>
          <w:bCs w:val="0"/>
          <w:color w:val="000000"/>
        </w:rPr>
        <w:t xml:space="preserve"> </w:t>
      </w:r>
      <w:r w:rsidRPr="002E7649">
        <w:rPr>
          <w:rStyle w:val="Strong"/>
          <w:rFonts w:eastAsiaTheme="majorEastAsia"/>
          <w:b w:val="0"/>
          <w:bCs w:val="0"/>
          <w:color w:val="000000"/>
        </w:rPr>
        <w:t xml:space="preserve">sound </w:t>
      </w:r>
      <w:r>
        <w:rPr>
          <w:rStyle w:val="Strong"/>
          <w:rFonts w:eastAsiaTheme="majorEastAsia"/>
          <w:b w:val="0"/>
          <w:bCs w:val="0"/>
          <w:color w:val="000000"/>
        </w:rPr>
        <w:t xml:space="preserve">(phoneme) </w:t>
      </w:r>
      <w:r w:rsidRPr="002E7649">
        <w:rPr>
          <w:rStyle w:val="Strong"/>
          <w:rFonts w:eastAsiaTheme="majorEastAsia"/>
          <w:b w:val="0"/>
          <w:bCs w:val="0"/>
          <w:color w:val="000000"/>
        </w:rPr>
        <w:t>knowledge assessment</w:t>
      </w:r>
      <w:r>
        <w:rPr>
          <w:rStyle w:val="apple-converted-space"/>
          <w:rFonts w:eastAsiaTheme="majorEastAsia"/>
          <w:color w:val="000000"/>
        </w:rPr>
        <w:t> </w:t>
      </w:r>
      <w:r>
        <w:rPr>
          <w:color w:val="000000"/>
        </w:rPr>
        <w:t>evaluated pupils’ ability to produce the correct phonemes for</w:t>
      </w:r>
      <w:r>
        <w:rPr>
          <w:rStyle w:val="apple-converted-space"/>
          <w:rFonts w:eastAsiaTheme="majorEastAsia"/>
          <w:color w:val="000000"/>
        </w:rPr>
        <w:t> </w:t>
      </w:r>
      <w:r w:rsidRPr="002E7649">
        <w:rPr>
          <w:rStyle w:val="Strong"/>
          <w:rFonts w:eastAsiaTheme="majorEastAsia"/>
          <w:b w:val="0"/>
          <w:bCs w:val="0"/>
          <w:color w:val="000000"/>
        </w:rPr>
        <w:t>35 graphemes</w:t>
      </w:r>
      <w:r>
        <w:rPr>
          <w:color w:val="000000"/>
        </w:rPr>
        <w:t>, including</w:t>
      </w:r>
      <w:r>
        <w:rPr>
          <w:rStyle w:val="apple-converted-space"/>
          <w:rFonts w:eastAsiaTheme="majorEastAsia"/>
          <w:color w:val="000000"/>
        </w:rPr>
        <w:t> </w:t>
      </w:r>
      <w:r w:rsidRPr="002E7649">
        <w:rPr>
          <w:rStyle w:val="Strong"/>
          <w:rFonts w:eastAsiaTheme="majorEastAsia"/>
          <w:b w:val="0"/>
          <w:bCs w:val="0"/>
          <w:color w:val="000000"/>
        </w:rPr>
        <w:t>10 digraphs</w:t>
      </w:r>
      <w:r>
        <w:rPr>
          <w:color w:val="000000"/>
        </w:rPr>
        <w:t xml:space="preserve">. These graphemes represent common sound symbol correspondences in the Hausa writing system. </w:t>
      </w:r>
      <w:r w:rsidR="00C805BA">
        <w:rPr>
          <w:color w:val="000000"/>
        </w:rPr>
        <w:t xml:space="preserve">The Hausa alphabet omits the letters ‘x’, ‘v’, ‘p’, and ‘q’ but having letter combinations with two or more forms for ‘b’, ‘d’, ‘f’, ‘g’, ‘k’, and ‘y’. </w:t>
      </w:r>
      <w:r>
        <w:rPr>
          <w:color w:val="000000"/>
        </w:rPr>
        <w:t>The</w:t>
      </w:r>
      <w:r>
        <w:rPr>
          <w:rStyle w:val="apple-converted-space"/>
          <w:rFonts w:eastAsiaTheme="majorEastAsia"/>
          <w:color w:val="000000"/>
        </w:rPr>
        <w:t> </w:t>
      </w:r>
      <w:r w:rsidRPr="002E7649">
        <w:rPr>
          <w:rStyle w:val="Strong"/>
          <w:rFonts w:eastAsiaTheme="majorEastAsia"/>
          <w:b w:val="0"/>
          <w:bCs w:val="0"/>
          <w:color w:val="000000"/>
        </w:rPr>
        <w:t>Hausa word</w:t>
      </w:r>
      <w:r>
        <w:rPr>
          <w:rStyle w:val="Strong"/>
          <w:rFonts w:eastAsiaTheme="majorEastAsia"/>
          <w:b w:val="0"/>
          <w:bCs w:val="0"/>
          <w:color w:val="000000"/>
        </w:rPr>
        <w:t xml:space="preserve"> </w:t>
      </w:r>
      <w:r w:rsidRPr="002E7649">
        <w:rPr>
          <w:rStyle w:val="Strong"/>
          <w:rFonts w:eastAsiaTheme="majorEastAsia"/>
          <w:b w:val="0"/>
          <w:bCs w:val="0"/>
          <w:color w:val="000000"/>
        </w:rPr>
        <w:t>reading</w:t>
      </w:r>
      <w:r>
        <w:rPr>
          <w:rStyle w:val="Strong"/>
          <w:rFonts w:eastAsiaTheme="majorEastAsia"/>
          <w:color w:val="000000"/>
        </w:rPr>
        <w:t xml:space="preserve"> </w:t>
      </w:r>
      <w:r w:rsidRPr="002E7649">
        <w:rPr>
          <w:rStyle w:val="Strong"/>
          <w:rFonts w:eastAsiaTheme="majorEastAsia"/>
          <w:b w:val="0"/>
          <w:bCs w:val="0"/>
          <w:color w:val="000000"/>
        </w:rPr>
        <w:t>assessment</w:t>
      </w:r>
      <w:r>
        <w:rPr>
          <w:rStyle w:val="apple-converted-space"/>
          <w:rFonts w:eastAsiaTheme="majorEastAsia"/>
          <w:color w:val="000000"/>
        </w:rPr>
        <w:t> </w:t>
      </w:r>
      <w:r>
        <w:rPr>
          <w:color w:val="000000"/>
        </w:rPr>
        <w:t>required pupils to read</w:t>
      </w:r>
      <w:r>
        <w:rPr>
          <w:rStyle w:val="apple-converted-space"/>
          <w:rFonts w:eastAsiaTheme="majorEastAsia"/>
          <w:color w:val="000000"/>
        </w:rPr>
        <w:t> </w:t>
      </w:r>
      <w:r w:rsidRPr="002E7649">
        <w:rPr>
          <w:rStyle w:val="Strong"/>
          <w:rFonts w:eastAsiaTheme="majorEastAsia"/>
          <w:b w:val="0"/>
          <w:bCs w:val="0"/>
          <w:color w:val="000000"/>
        </w:rPr>
        <w:t>40</w:t>
      </w:r>
      <w:r>
        <w:rPr>
          <w:rStyle w:val="Strong"/>
          <w:rFonts w:eastAsiaTheme="majorEastAsia"/>
          <w:b w:val="0"/>
          <w:bCs w:val="0"/>
          <w:color w:val="000000"/>
        </w:rPr>
        <w:t xml:space="preserve"> </w:t>
      </w:r>
      <w:r w:rsidRPr="002E7649">
        <w:rPr>
          <w:rStyle w:val="Strong"/>
          <w:rFonts w:eastAsiaTheme="majorEastAsia"/>
          <w:b w:val="0"/>
          <w:bCs w:val="0"/>
          <w:color w:val="000000"/>
        </w:rPr>
        <w:t>words</w:t>
      </w:r>
      <w:r>
        <w:rPr>
          <w:color w:val="000000"/>
        </w:rPr>
        <w:t>, consisting of</w:t>
      </w:r>
      <w:r>
        <w:rPr>
          <w:rStyle w:val="apple-converted-space"/>
          <w:rFonts w:eastAsiaTheme="majorEastAsia"/>
          <w:color w:val="000000"/>
        </w:rPr>
        <w:t> </w:t>
      </w:r>
      <w:r w:rsidRPr="002E7649">
        <w:rPr>
          <w:rStyle w:val="Strong"/>
          <w:rFonts w:eastAsiaTheme="majorEastAsia"/>
          <w:b w:val="0"/>
          <w:bCs w:val="0"/>
          <w:color w:val="000000"/>
        </w:rPr>
        <w:t>20 real words</w:t>
      </w:r>
      <w:r>
        <w:rPr>
          <w:rStyle w:val="apple-converted-space"/>
          <w:rFonts w:eastAsiaTheme="majorEastAsia"/>
          <w:color w:val="000000"/>
        </w:rPr>
        <w:t> </w:t>
      </w:r>
      <w:r>
        <w:rPr>
          <w:color w:val="000000"/>
        </w:rPr>
        <w:t>and</w:t>
      </w:r>
      <w:r>
        <w:rPr>
          <w:rStyle w:val="apple-converted-space"/>
          <w:rFonts w:eastAsiaTheme="majorEastAsia"/>
          <w:color w:val="000000"/>
        </w:rPr>
        <w:t> </w:t>
      </w:r>
      <w:r w:rsidRPr="002E7649">
        <w:rPr>
          <w:rStyle w:val="Strong"/>
          <w:rFonts w:eastAsiaTheme="majorEastAsia"/>
          <w:b w:val="0"/>
          <w:bCs w:val="0"/>
          <w:color w:val="000000"/>
        </w:rPr>
        <w:t>20 invented decodable words</w:t>
      </w:r>
      <w:r>
        <w:rPr>
          <w:rStyle w:val="apple-converted-space"/>
          <w:rFonts w:eastAsiaTheme="majorEastAsia"/>
          <w:color w:val="000000"/>
        </w:rPr>
        <w:t> </w:t>
      </w:r>
      <w:r>
        <w:rPr>
          <w:color w:val="000000"/>
        </w:rPr>
        <w:t>constructed according to the phonological rules of Hausa. These assessments were developed by linguistics researchers from the</w:t>
      </w:r>
      <w:r>
        <w:rPr>
          <w:rStyle w:val="apple-converted-space"/>
          <w:rFonts w:eastAsiaTheme="majorEastAsia"/>
          <w:color w:val="000000"/>
        </w:rPr>
        <w:t> </w:t>
      </w:r>
      <w:r w:rsidRPr="002E7649">
        <w:rPr>
          <w:rStyle w:val="Strong"/>
          <w:rFonts w:eastAsiaTheme="majorEastAsia"/>
          <w:b w:val="0"/>
          <w:bCs w:val="0"/>
          <w:color w:val="000000"/>
        </w:rPr>
        <w:t>Federal University of Gusau, Zamfara State, Nigeria</w:t>
      </w:r>
      <w:r>
        <w:rPr>
          <w:b/>
          <w:bCs/>
          <w:color w:val="000000"/>
        </w:rPr>
        <w:t xml:space="preserve"> </w:t>
      </w:r>
      <w:r>
        <w:rPr>
          <w:color w:val="000000"/>
        </w:rPr>
        <w:t xml:space="preserve">to ensure linguistic and </w:t>
      </w:r>
      <w:r>
        <w:rPr>
          <w:color w:val="000000"/>
        </w:rPr>
        <w:lastRenderedPageBreak/>
        <w:t>orthographic accuracy and have been used in previous studies (Counihan et al., 2021; Humble et al., 2024; Dixon et al., 2025).</w:t>
      </w:r>
      <w:r w:rsidR="00550369">
        <w:rPr>
          <w:color w:val="000000"/>
        </w:rPr>
        <w:t xml:space="preserve"> </w:t>
      </w:r>
      <w:r w:rsidR="000743BF">
        <w:rPr>
          <w:color w:val="000000"/>
        </w:rPr>
        <w:t xml:space="preserve">In order to consider the validity and reliability of the Hausa tests a pilot was undertaken in Zamfara State with 50 pupils. The Hausa sound test achieved a Cronbach’s alpha coefficient of 0.90 and the Hausa word reading test an internal reliability of </w:t>
      </w:r>
      <w:r w:rsidR="000743BF" w:rsidRPr="00550369">
        <w:rPr>
          <w:color w:val="222222"/>
          <w:shd w:val="clear" w:color="auto" w:fill="FFFFFF"/>
        </w:rPr>
        <w:t xml:space="preserve">α = </w:t>
      </w:r>
      <w:r w:rsidR="000743BF">
        <w:rPr>
          <w:color w:val="000000"/>
        </w:rPr>
        <w:t xml:space="preserve">0.78. </w:t>
      </w:r>
    </w:p>
    <w:p w14:paraId="3B28A666" w14:textId="07464B8F" w:rsidR="005C6DEE" w:rsidRPr="00550369" w:rsidRDefault="005C6DEE" w:rsidP="005C6DEE">
      <w:pPr>
        <w:pStyle w:val="NormalWeb"/>
        <w:jc w:val="both"/>
        <w:rPr>
          <w:color w:val="000000"/>
        </w:rPr>
      </w:pPr>
      <w:r>
        <w:rPr>
          <w:color w:val="000000"/>
        </w:rPr>
        <w:t>The English (L2) literacy measures were administered in English (L2). The</w:t>
      </w:r>
      <w:r>
        <w:rPr>
          <w:rStyle w:val="apple-converted-space"/>
          <w:rFonts w:eastAsiaTheme="majorEastAsia"/>
          <w:color w:val="000000"/>
        </w:rPr>
        <w:t> </w:t>
      </w:r>
      <w:r w:rsidRPr="002E7649">
        <w:rPr>
          <w:rStyle w:val="Strong"/>
          <w:rFonts w:eastAsiaTheme="majorEastAsia"/>
          <w:b w:val="0"/>
          <w:bCs w:val="0"/>
          <w:color w:val="000000"/>
        </w:rPr>
        <w:t>English letter</w:t>
      </w:r>
      <w:r>
        <w:rPr>
          <w:rStyle w:val="Strong"/>
          <w:rFonts w:eastAsiaTheme="majorEastAsia"/>
          <w:b w:val="0"/>
          <w:bCs w:val="0"/>
          <w:color w:val="000000"/>
        </w:rPr>
        <w:t xml:space="preserve"> </w:t>
      </w:r>
      <w:r w:rsidRPr="002E7649">
        <w:rPr>
          <w:rStyle w:val="Strong"/>
          <w:rFonts w:eastAsiaTheme="majorEastAsia"/>
          <w:b w:val="0"/>
          <w:bCs w:val="0"/>
          <w:color w:val="000000"/>
        </w:rPr>
        <w:t xml:space="preserve">sound </w:t>
      </w:r>
      <w:r>
        <w:rPr>
          <w:rStyle w:val="Strong"/>
          <w:rFonts w:eastAsiaTheme="majorEastAsia"/>
          <w:b w:val="0"/>
          <w:bCs w:val="0"/>
          <w:color w:val="000000"/>
        </w:rPr>
        <w:t xml:space="preserve">(phoneme) </w:t>
      </w:r>
      <w:r w:rsidRPr="002E7649">
        <w:rPr>
          <w:rStyle w:val="Strong"/>
          <w:rFonts w:eastAsiaTheme="majorEastAsia"/>
          <w:b w:val="0"/>
          <w:bCs w:val="0"/>
          <w:color w:val="000000"/>
        </w:rPr>
        <w:t>knowledge assessment</w:t>
      </w:r>
      <w:r>
        <w:rPr>
          <w:rStyle w:val="apple-converted-space"/>
          <w:rFonts w:eastAsiaTheme="majorEastAsia"/>
          <w:color w:val="000000"/>
        </w:rPr>
        <w:t> </w:t>
      </w:r>
      <w:r>
        <w:rPr>
          <w:color w:val="000000"/>
        </w:rPr>
        <w:t>measured pupils’ ability to correctly pronounce the phonemes associated with</w:t>
      </w:r>
      <w:r>
        <w:rPr>
          <w:rStyle w:val="apple-converted-space"/>
          <w:rFonts w:eastAsiaTheme="majorEastAsia"/>
          <w:color w:val="000000"/>
        </w:rPr>
        <w:t> </w:t>
      </w:r>
      <w:r w:rsidRPr="002E7649">
        <w:rPr>
          <w:rStyle w:val="Strong"/>
          <w:rFonts w:eastAsiaTheme="majorEastAsia"/>
          <w:b w:val="0"/>
          <w:bCs w:val="0"/>
          <w:color w:val="000000"/>
        </w:rPr>
        <w:t>41 graphemes</w:t>
      </w:r>
      <w:r>
        <w:rPr>
          <w:b/>
          <w:bCs/>
          <w:color w:val="000000"/>
        </w:rPr>
        <w:t xml:space="preserve"> </w:t>
      </w:r>
      <w:r>
        <w:rPr>
          <w:color w:val="000000"/>
        </w:rPr>
        <w:t>including</w:t>
      </w:r>
      <w:r>
        <w:rPr>
          <w:rStyle w:val="apple-converted-space"/>
          <w:rFonts w:eastAsiaTheme="majorEastAsia"/>
          <w:color w:val="000000"/>
        </w:rPr>
        <w:t> </w:t>
      </w:r>
      <w:r w:rsidRPr="002E7649">
        <w:rPr>
          <w:rStyle w:val="Strong"/>
          <w:rFonts w:eastAsiaTheme="majorEastAsia"/>
          <w:b w:val="0"/>
          <w:bCs w:val="0"/>
          <w:color w:val="000000"/>
        </w:rPr>
        <w:t>17 digraphs</w:t>
      </w:r>
      <w:r>
        <w:rPr>
          <w:color w:val="000000"/>
        </w:rPr>
        <w:t>. The selected graphemes reflected commonly accepted correspondences between English phonemes and their most frequent written representations. The</w:t>
      </w:r>
      <w:r>
        <w:rPr>
          <w:rStyle w:val="apple-converted-space"/>
          <w:rFonts w:eastAsiaTheme="majorEastAsia"/>
          <w:color w:val="000000"/>
        </w:rPr>
        <w:t> </w:t>
      </w:r>
      <w:r w:rsidRPr="002E7649">
        <w:rPr>
          <w:rStyle w:val="Strong"/>
          <w:rFonts w:eastAsiaTheme="majorEastAsia"/>
          <w:b w:val="0"/>
          <w:bCs w:val="0"/>
          <w:color w:val="000000"/>
        </w:rPr>
        <w:t>English word</w:t>
      </w:r>
      <w:r>
        <w:rPr>
          <w:rStyle w:val="Strong"/>
          <w:rFonts w:eastAsiaTheme="majorEastAsia"/>
          <w:b w:val="0"/>
          <w:bCs w:val="0"/>
          <w:color w:val="000000"/>
        </w:rPr>
        <w:t xml:space="preserve"> </w:t>
      </w:r>
      <w:r w:rsidRPr="002E7649">
        <w:rPr>
          <w:rStyle w:val="Strong"/>
          <w:rFonts w:eastAsiaTheme="majorEastAsia"/>
          <w:b w:val="0"/>
          <w:bCs w:val="0"/>
          <w:color w:val="000000"/>
        </w:rPr>
        <w:t>reading assessment</w:t>
      </w:r>
      <w:r>
        <w:rPr>
          <w:rStyle w:val="apple-converted-space"/>
          <w:rFonts w:eastAsiaTheme="majorEastAsia"/>
          <w:color w:val="000000"/>
        </w:rPr>
        <w:t> </w:t>
      </w:r>
      <w:r>
        <w:rPr>
          <w:color w:val="000000"/>
        </w:rPr>
        <w:t>used the</w:t>
      </w:r>
      <w:r>
        <w:rPr>
          <w:rStyle w:val="apple-converted-space"/>
          <w:rFonts w:eastAsiaTheme="majorEastAsia"/>
          <w:color w:val="000000"/>
        </w:rPr>
        <w:t> </w:t>
      </w:r>
      <w:r w:rsidRPr="002E7649">
        <w:rPr>
          <w:rStyle w:val="Strong"/>
          <w:rFonts w:eastAsiaTheme="majorEastAsia"/>
          <w:b w:val="0"/>
          <w:bCs w:val="0"/>
          <w:color w:val="000000"/>
        </w:rPr>
        <w:t>2019 version of the UK Government’s Phonics Screening Check</w:t>
      </w:r>
      <w:r>
        <w:rPr>
          <w:color w:val="000000"/>
        </w:rPr>
        <w:t>. This assessment measures pupils decoding ability by asking them to read</w:t>
      </w:r>
      <w:r>
        <w:rPr>
          <w:rStyle w:val="apple-converted-space"/>
          <w:rFonts w:eastAsiaTheme="majorEastAsia"/>
          <w:color w:val="000000"/>
        </w:rPr>
        <w:t> </w:t>
      </w:r>
      <w:r w:rsidRPr="002E7649">
        <w:rPr>
          <w:rStyle w:val="Strong"/>
          <w:rFonts w:eastAsiaTheme="majorEastAsia"/>
          <w:b w:val="0"/>
          <w:bCs w:val="0"/>
          <w:color w:val="000000"/>
        </w:rPr>
        <w:t>40 words</w:t>
      </w:r>
      <w:r>
        <w:rPr>
          <w:color w:val="000000"/>
        </w:rPr>
        <w:t>, consisting of</w:t>
      </w:r>
      <w:r>
        <w:rPr>
          <w:rStyle w:val="apple-converted-space"/>
          <w:rFonts w:eastAsiaTheme="majorEastAsia"/>
          <w:color w:val="000000"/>
        </w:rPr>
        <w:t> </w:t>
      </w:r>
      <w:r w:rsidRPr="002E7649">
        <w:rPr>
          <w:rStyle w:val="Strong"/>
          <w:rFonts w:eastAsiaTheme="majorEastAsia"/>
          <w:b w:val="0"/>
          <w:bCs w:val="0"/>
          <w:color w:val="000000"/>
        </w:rPr>
        <w:t>20 real words</w:t>
      </w:r>
      <w:r>
        <w:rPr>
          <w:rStyle w:val="apple-converted-space"/>
          <w:rFonts w:eastAsiaTheme="majorEastAsia"/>
          <w:color w:val="000000"/>
        </w:rPr>
        <w:t> </w:t>
      </w:r>
      <w:r>
        <w:rPr>
          <w:color w:val="000000"/>
        </w:rPr>
        <w:t>(e.g.,</w:t>
      </w:r>
      <w:r>
        <w:rPr>
          <w:rStyle w:val="apple-converted-space"/>
          <w:rFonts w:eastAsiaTheme="majorEastAsia"/>
          <w:color w:val="000000"/>
        </w:rPr>
        <w:t> </w:t>
      </w:r>
      <w:r>
        <w:rPr>
          <w:rStyle w:val="Emphasis"/>
          <w:rFonts w:eastAsiaTheme="majorEastAsia"/>
          <w:color w:val="000000"/>
        </w:rPr>
        <w:t>plug</w:t>
      </w:r>
      <w:r>
        <w:rPr>
          <w:color w:val="000000"/>
        </w:rPr>
        <w:t>) and</w:t>
      </w:r>
      <w:r>
        <w:rPr>
          <w:rStyle w:val="apple-converted-space"/>
          <w:rFonts w:eastAsiaTheme="majorEastAsia"/>
          <w:color w:val="000000"/>
        </w:rPr>
        <w:t> </w:t>
      </w:r>
      <w:r w:rsidRPr="002E7649">
        <w:rPr>
          <w:rStyle w:val="Strong"/>
          <w:rFonts w:eastAsiaTheme="majorEastAsia"/>
          <w:b w:val="0"/>
          <w:bCs w:val="0"/>
          <w:color w:val="000000"/>
        </w:rPr>
        <w:t>20 pseudo</w:t>
      </w:r>
      <w:r>
        <w:rPr>
          <w:rStyle w:val="Strong"/>
          <w:rFonts w:eastAsiaTheme="majorEastAsia"/>
          <w:b w:val="0"/>
          <w:bCs w:val="0"/>
          <w:color w:val="000000"/>
        </w:rPr>
        <w:t xml:space="preserve"> </w:t>
      </w:r>
      <w:r w:rsidRPr="002E7649">
        <w:rPr>
          <w:rStyle w:val="Strong"/>
          <w:rFonts w:eastAsiaTheme="majorEastAsia"/>
          <w:b w:val="0"/>
          <w:bCs w:val="0"/>
          <w:color w:val="000000"/>
        </w:rPr>
        <w:t>words</w:t>
      </w:r>
      <w:r>
        <w:rPr>
          <w:rStyle w:val="apple-converted-space"/>
          <w:rFonts w:eastAsiaTheme="majorEastAsia"/>
          <w:color w:val="000000"/>
        </w:rPr>
        <w:t> </w:t>
      </w:r>
      <w:r>
        <w:rPr>
          <w:color w:val="000000"/>
        </w:rPr>
        <w:t>(e.g.,</w:t>
      </w:r>
      <w:r>
        <w:rPr>
          <w:rStyle w:val="apple-converted-space"/>
          <w:rFonts w:eastAsiaTheme="majorEastAsia"/>
          <w:color w:val="000000"/>
        </w:rPr>
        <w:t> </w:t>
      </w:r>
      <w:r>
        <w:rPr>
          <w:rStyle w:val="Emphasis"/>
          <w:rFonts w:eastAsiaTheme="majorEastAsia"/>
          <w:color w:val="000000"/>
        </w:rPr>
        <w:t>yad</w:t>
      </w:r>
      <w:r>
        <w:rPr>
          <w:color w:val="000000"/>
        </w:rPr>
        <w:t>). Pseudo words are phonically decodable but do not carry lexical meaning, allowing the assessment to isolate decoding ability rather than vocabulary knowledge.</w:t>
      </w:r>
      <w:r w:rsidR="00550369">
        <w:rPr>
          <w:color w:val="000000"/>
        </w:rPr>
        <w:t xml:space="preserve"> </w:t>
      </w:r>
      <w:r w:rsidR="00550369" w:rsidRPr="00550369">
        <w:rPr>
          <w:shd w:val="clear" w:color="auto" w:fill="FFFFFF"/>
        </w:rPr>
        <w:t>Duff et al.</w:t>
      </w:r>
      <w:r w:rsidR="00550369" w:rsidRPr="00550369">
        <w:rPr>
          <w:color w:val="222222"/>
          <w:shd w:val="clear" w:color="auto" w:fill="FFFFFF"/>
        </w:rPr>
        <w:t> (</w:t>
      </w:r>
      <w:r w:rsidR="00550369" w:rsidRPr="00550369">
        <w:rPr>
          <w:shd w:val="clear" w:color="auto" w:fill="FFFFFF"/>
        </w:rPr>
        <w:t>2014</w:t>
      </w:r>
      <w:r w:rsidR="00550369" w:rsidRPr="00550369">
        <w:rPr>
          <w:color w:val="222222"/>
          <w:shd w:val="clear" w:color="auto" w:fill="FFFFFF"/>
        </w:rPr>
        <w:t>), repot that the Phonics Screening Check demonstrates strong correlations with other literacy skills being a valid and sensitive instrument. The assessment exhibits convergent and discriminant validity. Furthermore, the Standards and Testing Agency (2012) report a high level of internal reliability for the Phonics Screening Check with a Cronbach’s alpha coefficient of α = 0.96. </w:t>
      </w:r>
    </w:p>
    <w:p w14:paraId="467A877F" w14:textId="42F1D0E5" w:rsidR="002E7649" w:rsidRPr="005C6DEE" w:rsidRDefault="002E7649" w:rsidP="005C6DEE">
      <w:pPr>
        <w:rPr>
          <w:i/>
          <w:iCs/>
          <w:color w:val="000000" w:themeColor="text1"/>
        </w:rPr>
      </w:pPr>
      <w:r w:rsidRPr="005C6DEE">
        <w:rPr>
          <w:i/>
          <w:iCs/>
          <w:color w:val="000000" w:themeColor="text1"/>
        </w:rPr>
        <w:t>2.</w:t>
      </w:r>
      <w:r w:rsidR="005C6DEE" w:rsidRPr="005C6DEE">
        <w:rPr>
          <w:i/>
          <w:iCs/>
          <w:color w:val="000000" w:themeColor="text1"/>
        </w:rPr>
        <w:t>3</w:t>
      </w:r>
      <w:r w:rsidR="00403821" w:rsidRPr="005C6DEE">
        <w:rPr>
          <w:i/>
          <w:iCs/>
          <w:color w:val="000000" w:themeColor="text1"/>
        </w:rPr>
        <w:t xml:space="preserve"> </w:t>
      </w:r>
      <w:r w:rsidRPr="005C6DEE">
        <w:rPr>
          <w:i/>
          <w:iCs/>
          <w:color w:val="000000" w:themeColor="text1"/>
        </w:rPr>
        <w:t>Procedure</w:t>
      </w:r>
      <w:bookmarkEnd w:id="8"/>
      <w:r w:rsidRPr="005C6DEE">
        <w:rPr>
          <w:i/>
          <w:iCs/>
          <w:color w:val="000000" w:themeColor="text1"/>
        </w:rPr>
        <w:t xml:space="preserve"> </w:t>
      </w:r>
    </w:p>
    <w:p w14:paraId="2CFF34F7" w14:textId="04114D7E" w:rsidR="00B73DBE" w:rsidRDefault="00B73DBE" w:rsidP="00B73DBE">
      <w:pPr>
        <w:pStyle w:val="NormalWeb"/>
        <w:jc w:val="both"/>
        <w:rPr>
          <w:color w:val="000000"/>
        </w:rPr>
      </w:pPr>
      <w:r>
        <w:rPr>
          <w:color w:val="000000"/>
        </w:rPr>
        <w:t>All assessments were administered using a</w:t>
      </w:r>
      <w:r>
        <w:rPr>
          <w:rStyle w:val="apple-converted-space"/>
          <w:rFonts w:eastAsiaTheme="majorEastAsia"/>
          <w:color w:val="000000"/>
        </w:rPr>
        <w:t> </w:t>
      </w:r>
      <w:r w:rsidRPr="00B73DBE">
        <w:rPr>
          <w:rStyle w:val="Strong"/>
          <w:rFonts w:eastAsiaTheme="majorEastAsia"/>
          <w:b w:val="0"/>
          <w:bCs w:val="0"/>
          <w:color w:val="000000"/>
        </w:rPr>
        <w:t>custom</w:t>
      </w:r>
      <w:r>
        <w:rPr>
          <w:rStyle w:val="Strong"/>
          <w:rFonts w:eastAsiaTheme="majorEastAsia"/>
          <w:b w:val="0"/>
          <w:bCs w:val="0"/>
          <w:color w:val="000000"/>
        </w:rPr>
        <w:t xml:space="preserve"> </w:t>
      </w:r>
      <w:r w:rsidRPr="00B73DBE">
        <w:rPr>
          <w:rStyle w:val="Strong"/>
          <w:rFonts w:eastAsiaTheme="majorEastAsia"/>
          <w:b w:val="0"/>
          <w:bCs w:val="0"/>
          <w:color w:val="000000"/>
        </w:rPr>
        <w:t>designed smartphone assessment application</w:t>
      </w:r>
      <w:r>
        <w:rPr>
          <w:color w:val="000000"/>
        </w:rPr>
        <w:t>. The application presented each stimulus item individually, displaying letter sound prompts or words in a large, clearly legible font. Assessors recorded pupils’ responses directly within the application by selecting one of three options:</w:t>
      </w:r>
      <w:r>
        <w:rPr>
          <w:rStyle w:val="apple-converted-space"/>
          <w:rFonts w:eastAsiaTheme="majorEastAsia"/>
          <w:color w:val="000000"/>
        </w:rPr>
        <w:t> </w:t>
      </w:r>
      <w:r w:rsidRPr="00B73DBE">
        <w:rPr>
          <w:rStyle w:val="Strong"/>
          <w:rFonts w:eastAsiaTheme="majorEastAsia"/>
          <w:b w:val="0"/>
          <w:bCs w:val="0"/>
          <w:color w:val="000000"/>
        </w:rPr>
        <w:t>“correct,” “incorrect,” or “no response”</w:t>
      </w:r>
      <w:r w:rsidR="00403821">
        <w:rPr>
          <w:rStyle w:val="Strong"/>
          <w:rFonts w:eastAsiaTheme="majorEastAsia"/>
          <w:b w:val="0"/>
          <w:bCs w:val="0"/>
          <w:color w:val="000000"/>
        </w:rPr>
        <w:t>.</w:t>
      </w:r>
      <w:r>
        <w:rPr>
          <w:rStyle w:val="apple-converted-space"/>
          <w:rFonts w:eastAsiaTheme="majorEastAsia"/>
          <w:color w:val="000000"/>
        </w:rPr>
        <w:t> </w:t>
      </w:r>
      <w:r>
        <w:rPr>
          <w:color w:val="000000"/>
        </w:rPr>
        <w:t>The use of the digital platform enabled responses to be recorded and synchronised automatically with a central database, ensuring efficient data collation and reducing the risk of transcription errors.</w:t>
      </w:r>
    </w:p>
    <w:p w14:paraId="444C8A61" w14:textId="26D67D04" w:rsidR="00B73DBE" w:rsidRDefault="00B73DBE" w:rsidP="00B73DBE">
      <w:pPr>
        <w:pStyle w:val="NormalWeb"/>
        <w:jc w:val="both"/>
        <w:rPr>
          <w:color w:val="000000"/>
        </w:rPr>
      </w:pPr>
      <w:r>
        <w:rPr>
          <w:color w:val="000000"/>
        </w:rPr>
        <w:t>Assessments were conducted by trained assessors who included</w:t>
      </w:r>
      <w:r>
        <w:rPr>
          <w:rStyle w:val="apple-converted-space"/>
          <w:rFonts w:eastAsiaTheme="majorEastAsia"/>
          <w:color w:val="000000"/>
        </w:rPr>
        <w:t> </w:t>
      </w:r>
      <w:r w:rsidRPr="00B73DBE">
        <w:rPr>
          <w:rStyle w:val="Strong"/>
          <w:rFonts w:eastAsiaTheme="majorEastAsia"/>
          <w:b w:val="0"/>
          <w:bCs w:val="0"/>
          <w:color w:val="000000"/>
        </w:rPr>
        <w:t>government education officials, project intervention staff and academic researchers</w:t>
      </w:r>
      <w:r>
        <w:rPr>
          <w:rStyle w:val="apple-converted-space"/>
          <w:rFonts w:eastAsiaTheme="majorEastAsia"/>
          <w:color w:val="000000"/>
        </w:rPr>
        <w:t> </w:t>
      </w:r>
      <w:r>
        <w:rPr>
          <w:color w:val="000000"/>
        </w:rPr>
        <w:t>with prior experience in administering pupil assessments. Before fieldwork commenced, all assessors participated in a structured training process designed to standardise assessment procedures.</w:t>
      </w:r>
    </w:p>
    <w:p w14:paraId="703600C3" w14:textId="3135EA47" w:rsidR="002E7649" w:rsidRDefault="00B73DBE" w:rsidP="00B73DBE">
      <w:pPr>
        <w:pStyle w:val="NormalWeb"/>
        <w:jc w:val="both"/>
        <w:rPr>
          <w:color w:val="000000"/>
        </w:rPr>
      </w:pPr>
      <w:r>
        <w:rPr>
          <w:color w:val="000000"/>
        </w:rPr>
        <w:t>Training materials included detailed written guidance and instructional videos demonstrating correct administration of the assessments. Assessors were required to familiarise themselves with the correct responses to all test items and to practice administering the assessments prior to visiting schools. The training videos also provided guidance on establishing a comfortable and appropriate assessment environment for children, as well as procedures for randomly sampling classes and pupils within each school.</w:t>
      </w:r>
    </w:p>
    <w:p w14:paraId="0C2A9134" w14:textId="48D99AF6" w:rsidR="00B73DBE" w:rsidRDefault="00B73DBE" w:rsidP="00B73DBE">
      <w:pPr>
        <w:pStyle w:val="NormalWeb"/>
        <w:jc w:val="both"/>
        <w:rPr>
          <w:color w:val="000000"/>
        </w:rPr>
      </w:pPr>
      <w:r>
        <w:rPr>
          <w:color w:val="000000"/>
        </w:rPr>
        <w:t>Participation in the study was voluntary. Before each assessment session, pupils were informed by the assessor that they could decline participation or discontinue the assessment at any time. School leadership, including</w:t>
      </w:r>
      <w:r>
        <w:rPr>
          <w:rStyle w:val="apple-converted-space"/>
          <w:rFonts w:eastAsiaTheme="majorEastAsia"/>
          <w:color w:val="000000"/>
        </w:rPr>
        <w:t> </w:t>
      </w:r>
      <w:r w:rsidRPr="00B73DBE">
        <w:rPr>
          <w:rStyle w:val="Strong"/>
          <w:rFonts w:eastAsiaTheme="majorEastAsia"/>
          <w:b w:val="0"/>
          <w:bCs w:val="0"/>
          <w:color w:val="000000"/>
        </w:rPr>
        <w:t>head teachers and class teachers</w:t>
      </w:r>
      <w:r>
        <w:rPr>
          <w:b/>
          <w:bCs/>
          <w:color w:val="000000"/>
        </w:rPr>
        <w:t xml:space="preserve"> </w:t>
      </w:r>
      <w:r>
        <w:rPr>
          <w:color w:val="000000"/>
        </w:rPr>
        <w:t>were informed about the purpose and procedures of the research prior to data collection. Permission to conduct the study was granted by the</w:t>
      </w:r>
      <w:r>
        <w:rPr>
          <w:rStyle w:val="apple-converted-space"/>
          <w:rFonts w:eastAsiaTheme="majorEastAsia"/>
          <w:color w:val="000000"/>
        </w:rPr>
        <w:t> </w:t>
      </w:r>
      <w:r w:rsidRPr="00B73DBE">
        <w:rPr>
          <w:rStyle w:val="Strong"/>
          <w:rFonts w:eastAsiaTheme="majorEastAsia"/>
          <w:b w:val="0"/>
          <w:bCs w:val="0"/>
          <w:color w:val="000000"/>
        </w:rPr>
        <w:t>Nigerian government</w:t>
      </w:r>
      <w:r>
        <w:rPr>
          <w:color w:val="000000"/>
        </w:rPr>
        <w:t xml:space="preserve"> and schools communicated information about the assessment to parents and guardians. Parents were informed that the purpose of the assessment was to examine </w:t>
      </w:r>
      <w:r w:rsidR="00761D27">
        <w:rPr>
          <w:color w:val="000000"/>
        </w:rPr>
        <w:t>the pupil</w:t>
      </w:r>
      <w:r>
        <w:rPr>
          <w:color w:val="000000"/>
        </w:rPr>
        <w:t>s</w:t>
      </w:r>
      <w:r w:rsidR="00761D27">
        <w:rPr>
          <w:color w:val="000000"/>
        </w:rPr>
        <w:t>’</w:t>
      </w:r>
      <w:r>
        <w:rPr>
          <w:color w:val="000000"/>
        </w:rPr>
        <w:t xml:space="preserve"> language and literacy development, that participation was voluntary </w:t>
      </w:r>
      <w:r>
        <w:rPr>
          <w:color w:val="000000"/>
        </w:rPr>
        <w:lastRenderedPageBreak/>
        <w:t>and that all collected data would remain confidential and used solely for research purposes.</w:t>
      </w:r>
      <w:r w:rsidR="00DF023E">
        <w:rPr>
          <w:color w:val="000000"/>
        </w:rPr>
        <w:t xml:space="preserve"> Ethical approval was gained from Newcastle University’s ethical board. </w:t>
      </w:r>
    </w:p>
    <w:p w14:paraId="0E184815" w14:textId="54EF470F" w:rsidR="0048086B" w:rsidRPr="005C6DEE" w:rsidRDefault="0048086B" w:rsidP="005C6DEE">
      <w:pPr>
        <w:rPr>
          <w:i/>
          <w:iCs/>
        </w:rPr>
      </w:pPr>
      <w:bookmarkStart w:id="9" w:name="_Toc225173641"/>
      <w:r w:rsidRPr="005C6DEE">
        <w:rPr>
          <w:i/>
          <w:iCs/>
        </w:rPr>
        <w:t>2.4</w:t>
      </w:r>
      <w:r w:rsidR="00403821" w:rsidRPr="005C6DEE">
        <w:rPr>
          <w:i/>
          <w:iCs/>
        </w:rPr>
        <w:t xml:space="preserve"> </w:t>
      </w:r>
      <w:r w:rsidRPr="005C6DEE">
        <w:rPr>
          <w:i/>
          <w:iCs/>
        </w:rPr>
        <w:t>Statistical Analysis</w:t>
      </w:r>
      <w:bookmarkEnd w:id="9"/>
    </w:p>
    <w:p w14:paraId="74FB6313" w14:textId="6AB429C9" w:rsidR="0048086B" w:rsidRDefault="0048086B" w:rsidP="0048086B">
      <w:pPr>
        <w:pStyle w:val="NormalWeb"/>
        <w:jc w:val="both"/>
        <w:rPr>
          <w:color w:val="000000"/>
        </w:rPr>
      </w:pPr>
      <w:r w:rsidRPr="00873691">
        <w:rPr>
          <w:rStyle w:val="Strong"/>
          <w:rFonts w:eastAsiaTheme="majorEastAsia"/>
          <w:b w:val="0"/>
          <w:bCs w:val="0"/>
          <w:color w:val="000000"/>
        </w:rPr>
        <w:t>Bivariate correlations</w:t>
      </w:r>
      <w:r>
        <w:rPr>
          <w:rStyle w:val="apple-converted-space"/>
          <w:rFonts w:eastAsiaTheme="majorEastAsia"/>
          <w:color w:val="000000"/>
        </w:rPr>
        <w:t> </w:t>
      </w:r>
      <w:r>
        <w:rPr>
          <w:color w:val="000000"/>
        </w:rPr>
        <w:t>were calculated to examine associations between phonemes and word scores within and across languages. These correlations provide an initial exploration of the relationships between Hausa</w:t>
      </w:r>
      <w:r w:rsidR="00847CBE">
        <w:rPr>
          <w:color w:val="000000"/>
        </w:rPr>
        <w:t xml:space="preserve"> (L1)</w:t>
      </w:r>
      <w:r>
        <w:rPr>
          <w:color w:val="000000"/>
        </w:rPr>
        <w:t xml:space="preserve"> and English</w:t>
      </w:r>
      <w:r w:rsidR="00847CBE">
        <w:rPr>
          <w:color w:val="000000"/>
        </w:rPr>
        <w:t xml:space="preserve"> (L2)</w:t>
      </w:r>
      <w:r>
        <w:rPr>
          <w:color w:val="000000"/>
        </w:rPr>
        <w:t xml:space="preserve"> test scores.</w:t>
      </w:r>
    </w:p>
    <w:p w14:paraId="6B14BB7F" w14:textId="0ABE08BD" w:rsidR="0048086B" w:rsidRDefault="0048086B" w:rsidP="00403821">
      <w:pPr>
        <w:pStyle w:val="NormalWeb"/>
        <w:jc w:val="both"/>
        <w:rPr>
          <w:color w:val="000000"/>
        </w:rPr>
      </w:pPr>
      <w:r>
        <w:rPr>
          <w:color w:val="000000"/>
        </w:rPr>
        <w:t>Because the dataset has a</w:t>
      </w:r>
      <w:r>
        <w:rPr>
          <w:rStyle w:val="apple-converted-space"/>
          <w:rFonts w:eastAsiaTheme="majorEastAsia"/>
          <w:color w:val="000000"/>
        </w:rPr>
        <w:t> </w:t>
      </w:r>
      <w:r w:rsidRPr="00873691">
        <w:rPr>
          <w:rStyle w:val="Strong"/>
          <w:rFonts w:eastAsiaTheme="majorEastAsia"/>
          <w:b w:val="0"/>
          <w:bCs w:val="0"/>
          <w:color w:val="000000"/>
        </w:rPr>
        <w:t>hierarchical structure</w:t>
      </w:r>
      <w:r>
        <w:rPr>
          <w:color w:val="000000"/>
        </w:rPr>
        <w:t xml:space="preserve">, with pupils nested within schools and schools nested within states within </w:t>
      </w:r>
      <w:r w:rsidR="00847CBE">
        <w:rPr>
          <w:color w:val="000000"/>
        </w:rPr>
        <w:t>n</w:t>
      </w:r>
      <w:r>
        <w:rPr>
          <w:color w:val="000000"/>
        </w:rPr>
        <w:t>orthern Nigeria,</w:t>
      </w:r>
      <w:r>
        <w:rPr>
          <w:rStyle w:val="apple-converted-space"/>
          <w:rFonts w:eastAsiaTheme="majorEastAsia"/>
          <w:color w:val="000000"/>
        </w:rPr>
        <w:t> </w:t>
      </w:r>
      <w:r w:rsidRPr="00873691">
        <w:rPr>
          <w:rStyle w:val="Strong"/>
          <w:rFonts w:eastAsiaTheme="majorEastAsia"/>
          <w:b w:val="0"/>
          <w:bCs w:val="0"/>
          <w:color w:val="000000"/>
        </w:rPr>
        <w:t>multilevel modelling</w:t>
      </w:r>
      <w:r>
        <w:rPr>
          <w:rStyle w:val="apple-converted-space"/>
          <w:rFonts w:eastAsiaTheme="majorEastAsia"/>
          <w:color w:val="000000"/>
        </w:rPr>
        <w:t> </w:t>
      </w:r>
      <w:r>
        <w:rPr>
          <w:color w:val="000000"/>
        </w:rPr>
        <w:t>was conducted using</w:t>
      </w:r>
      <w:r>
        <w:rPr>
          <w:rStyle w:val="apple-converted-space"/>
          <w:rFonts w:eastAsiaTheme="majorEastAsia"/>
          <w:color w:val="000000"/>
        </w:rPr>
        <w:t> </w:t>
      </w:r>
      <w:r w:rsidRPr="00873691">
        <w:rPr>
          <w:rStyle w:val="Strong"/>
          <w:rFonts w:eastAsiaTheme="majorEastAsia"/>
          <w:b w:val="0"/>
          <w:bCs w:val="0"/>
          <w:color w:val="000000"/>
        </w:rPr>
        <w:t>Stata (Version 1</w:t>
      </w:r>
      <w:r>
        <w:rPr>
          <w:rStyle w:val="Strong"/>
          <w:rFonts w:eastAsiaTheme="majorEastAsia"/>
          <w:b w:val="0"/>
          <w:bCs w:val="0"/>
          <w:color w:val="000000"/>
        </w:rPr>
        <w:t>9)</w:t>
      </w:r>
      <w:r>
        <w:rPr>
          <w:color w:val="000000"/>
        </w:rPr>
        <w:t>. This approach allow</w:t>
      </w:r>
      <w:r w:rsidR="00847CBE">
        <w:rPr>
          <w:color w:val="000000"/>
        </w:rPr>
        <w:t>s</w:t>
      </w:r>
      <w:r>
        <w:rPr>
          <w:color w:val="000000"/>
        </w:rPr>
        <w:t xml:space="preserve"> the analysis to account for clustering effects at the</w:t>
      </w:r>
      <w:r>
        <w:rPr>
          <w:rStyle w:val="apple-converted-space"/>
          <w:rFonts w:eastAsiaTheme="majorEastAsia"/>
          <w:color w:val="000000"/>
        </w:rPr>
        <w:t> </w:t>
      </w:r>
      <w:r w:rsidRPr="00873691">
        <w:rPr>
          <w:rStyle w:val="Strong"/>
          <w:rFonts w:eastAsiaTheme="majorEastAsia"/>
          <w:b w:val="0"/>
          <w:bCs w:val="0"/>
          <w:color w:val="000000"/>
        </w:rPr>
        <w:t xml:space="preserve">pupil, school and </w:t>
      </w:r>
      <w:r>
        <w:rPr>
          <w:rStyle w:val="Strong"/>
          <w:rFonts w:eastAsiaTheme="majorEastAsia"/>
          <w:b w:val="0"/>
          <w:bCs w:val="0"/>
          <w:color w:val="000000"/>
        </w:rPr>
        <w:t>region</w:t>
      </w:r>
      <w:r w:rsidRPr="00873691">
        <w:rPr>
          <w:rStyle w:val="Strong"/>
          <w:rFonts w:eastAsiaTheme="majorEastAsia"/>
          <w:b w:val="0"/>
          <w:bCs w:val="0"/>
          <w:color w:val="000000"/>
        </w:rPr>
        <w:t xml:space="preserve"> levels</w:t>
      </w:r>
      <w:r>
        <w:rPr>
          <w:color w:val="000000"/>
        </w:rPr>
        <w:t>, providing more accurate estimates of the relationships among variables and the amount of score variation that is seen at the pupil level.</w:t>
      </w:r>
    </w:p>
    <w:p w14:paraId="5C682CF5" w14:textId="33391BA9" w:rsidR="005554FA" w:rsidRDefault="0048086B" w:rsidP="00403821">
      <w:pPr>
        <w:pStyle w:val="NormalWeb"/>
        <w:jc w:val="both"/>
        <w:rPr>
          <w:rStyle w:val="Strong"/>
          <w:rFonts w:eastAsiaTheme="majorEastAsia"/>
          <w:b w:val="0"/>
          <w:bCs w:val="0"/>
          <w:color w:val="000000"/>
        </w:rPr>
      </w:pPr>
      <w:r>
        <w:rPr>
          <w:color w:val="000000"/>
        </w:rPr>
        <w:t>To further examine the structural relationships between these test scores</w:t>
      </w:r>
      <w:r>
        <w:rPr>
          <w:rStyle w:val="apple-converted-space"/>
          <w:rFonts w:eastAsiaTheme="majorEastAsia"/>
          <w:color w:val="000000"/>
        </w:rPr>
        <w:t> </w:t>
      </w:r>
      <w:r w:rsidRPr="000941AE">
        <w:rPr>
          <w:rStyle w:val="Strong"/>
          <w:rFonts w:eastAsiaTheme="majorEastAsia"/>
          <w:b w:val="0"/>
          <w:bCs w:val="0"/>
          <w:color w:val="000000"/>
        </w:rPr>
        <w:t>Structural Equation Modelling (SEM)</w:t>
      </w:r>
      <w:r>
        <w:rPr>
          <w:rStyle w:val="apple-converted-space"/>
          <w:rFonts w:eastAsiaTheme="majorEastAsia"/>
          <w:color w:val="000000"/>
        </w:rPr>
        <w:t> </w:t>
      </w:r>
      <w:r>
        <w:rPr>
          <w:color w:val="000000"/>
        </w:rPr>
        <w:t xml:space="preserve">was employed in Stata. SEM </w:t>
      </w:r>
      <w:r w:rsidR="00847CBE">
        <w:rPr>
          <w:color w:val="000000"/>
        </w:rPr>
        <w:t>is</w:t>
      </w:r>
      <w:r>
        <w:rPr>
          <w:color w:val="000000"/>
        </w:rPr>
        <w:t xml:space="preserve"> used to model the relationships between phonemes and word test scores in Hausa (L1) and English (L2). Allowing for the testing of potential</w:t>
      </w:r>
      <w:r>
        <w:rPr>
          <w:rStyle w:val="apple-converted-space"/>
          <w:rFonts w:eastAsiaTheme="majorEastAsia"/>
          <w:color w:val="000000"/>
        </w:rPr>
        <w:t> </w:t>
      </w:r>
      <w:r w:rsidRPr="000941AE">
        <w:rPr>
          <w:rStyle w:val="Strong"/>
          <w:rFonts w:eastAsiaTheme="majorEastAsia"/>
          <w:b w:val="0"/>
          <w:bCs w:val="0"/>
          <w:color w:val="000000"/>
        </w:rPr>
        <w:t>bidirectional pathways between the two languages</w:t>
      </w:r>
      <w:r>
        <w:rPr>
          <w:color w:val="000000"/>
        </w:rPr>
        <w:t xml:space="preserve">. Feedback path models </w:t>
      </w:r>
      <w:r w:rsidR="00847CBE">
        <w:rPr>
          <w:color w:val="000000"/>
        </w:rPr>
        <w:t>were</w:t>
      </w:r>
      <w:r>
        <w:rPr>
          <w:color w:val="000000"/>
        </w:rPr>
        <w:t xml:space="preserve"> constructed to explore whether literacy skills in one language predicted outcomes in the other language, consistent with theoretical perspectives such as the</w:t>
      </w:r>
      <w:r>
        <w:rPr>
          <w:rStyle w:val="apple-converted-space"/>
          <w:rFonts w:eastAsiaTheme="majorEastAsia"/>
          <w:color w:val="000000"/>
        </w:rPr>
        <w:t> </w:t>
      </w:r>
      <w:r w:rsidRPr="000941AE">
        <w:rPr>
          <w:rStyle w:val="Strong"/>
          <w:rFonts w:eastAsiaTheme="majorEastAsia"/>
          <w:b w:val="0"/>
          <w:bCs w:val="0"/>
          <w:color w:val="000000"/>
        </w:rPr>
        <w:t>Linguistic Interdependence Hypothesi</w:t>
      </w:r>
      <w:r>
        <w:rPr>
          <w:rStyle w:val="Strong"/>
          <w:rFonts w:eastAsiaTheme="majorEastAsia"/>
          <w:b w:val="0"/>
          <w:bCs w:val="0"/>
          <w:color w:val="000000"/>
        </w:rPr>
        <w:t xml:space="preserve">s and were </w:t>
      </w:r>
      <w:r w:rsidRPr="000941AE">
        <w:rPr>
          <w:rStyle w:val="Strong"/>
          <w:rFonts w:eastAsiaTheme="majorEastAsia"/>
          <w:b w:val="0"/>
          <w:bCs w:val="0"/>
          <w:color w:val="000000"/>
        </w:rPr>
        <w:t xml:space="preserve">these related </w:t>
      </w:r>
      <w:r>
        <w:rPr>
          <w:rStyle w:val="Strong"/>
          <w:rFonts w:eastAsiaTheme="majorEastAsia"/>
          <w:b w:val="0"/>
          <w:bCs w:val="0"/>
          <w:color w:val="000000"/>
        </w:rPr>
        <w:t>to the pedagogy</w:t>
      </w:r>
      <w:r w:rsidRPr="000941AE">
        <w:rPr>
          <w:rStyle w:val="Strong"/>
          <w:rFonts w:eastAsiaTheme="majorEastAsia"/>
          <w:b w:val="0"/>
          <w:bCs w:val="0"/>
          <w:color w:val="000000"/>
        </w:rPr>
        <w:t xml:space="preserve"> of </w:t>
      </w:r>
      <w:r>
        <w:rPr>
          <w:rStyle w:val="Strong"/>
          <w:rFonts w:eastAsiaTheme="majorEastAsia"/>
          <w:b w:val="0"/>
          <w:bCs w:val="0"/>
          <w:color w:val="000000"/>
        </w:rPr>
        <w:t xml:space="preserve">classroom </w:t>
      </w:r>
      <w:r w:rsidRPr="000941AE">
        <w:rPr>
          <w:rStyle w:val="Strong"/>
          <w:rFonts w:eastAsiaTheme="majorEastAsia"/>
          <w:b w:val="0"/>
          <w:bCs w:val="0"/>
          <w:color w:val="000000"/>
        </w:rPr>
        <w:t>instruction</w:t>
      </w:r>
      <w:r>
        <w:rPr>
          <w:rStyle w:val="Strong"/>
          <w:rFonts w:eastAsiaTheme="majorEastAsia"/>
          <w:b w:val="0"/>
          <w:bCs w:val="0"/>
          <w:color w:val="000000"/>
        </w:rPr>
        <w:t xml:space="preserve">. </w:t>
      </w:r>
    </w:p>
    <w:p w14:paraId="1C512138" w14:textId="6CD4CEA8" w:rsidR="0048086B" w:rsidRDefault="0048086B" w:rsidP="00403821">
      <w:pPr>
        <w:pStyle w:val="NormalWeb"/>
        <w:jc w:val="both"/>
        <w:rPr>
          <w:color w:val="000000"/>
        </w:rPr>
      </w:pPr>
      <w:r>
        <w:rPr>
          <w:rStyle w:val="Strong"/>
          <w:rFonts w:eastAsiaTheme="majorEastAsia"/>
          <w:b w:val="0"/>
          <w:bCs w:val="0"/>
          <w:color w:val="000000"/>
        </w:rPr>
        <w:t>To investigate the pedagogy of classroom instruction a binary variable was created with ‘1’ defin</w:t>
      </w:r>
      <w:r w:rsidR="00DF023E">
        <w:rPr>
          <w:rStyle w:val="Strong"/>
          <w:rFonts w:eastAsiaTheme="majorEastAsia"/>
          <w:b w:val="0"/>
          <w:bCs w:val="0"/>
          <w:color w:val="000000"/>
        </w:rPr>
        <w:t>ing</w:t>
      </w:r>
      <w:r>
        <w:rPr>
          <w:rStyle w:val="Strong"/>
          <w:rFonts w:eastAsiaTheme="majorEastAsia"/>
          <w:b w:val="0"/>
          <w:bCs w:val="0"/>
          <w:color w:val="000000"/>
        </w:rPr>
        <w:t xml:space="preserve"> </w:t>
      </w:r>
      <w:r w:rsidR="00761D27">
        <w:rPr>
          <w:rStyle w:val="Strong"/>
          <w:rFonts w:eastAsiaTheme="majorEastAsia"/>
          <w:b w:val="0"/>
          <w:bCs w:val="0"/>
          <w:color w:val="000000"/>
        </w:rPr>
        <w:t>pupils</w:t>
      </w:r>
      <w:r w:rsidRPr="00F93A7C">
        <w:rPr>
          <w:rStyle w:val="Strong"/>
          <w:rFonts w:eastAsiaTheme="majorEastAsia"/>
          <w:b w:val="0"/>
          <w:bCs w:val="0"/>
          <w:color w:val="000000"/>
        </w:rPr>
        <w:t xml:space="preserve"> enrolled in</w:t>
      </w:r>
      <w:r w:rsidR="00DF023E">
        <w:rPr>
          <w:rStyle w:val="Strong"/>
          <w:rFonts w:eastAsiaTheme="majorEastAsia"/>
          <w:b w:val="0"/>
          <w:bCs w:val="0"/>
          <w:color w:val="000000"/>
        </w:rPr>
        <w:t xml:space="preserve"> classrooms where teachers use a</w:t>
      </w:r>
      <w:r>
        <w:rPr>
          <w:color w:val="000000"/>
        </w:rPr>
        <w:t xml:space="preserve"> translanguaging </w:t>
      </w:r>
      <w:r w:rsidR="00DF023E">
        <w:rPr>
          <w:color w:val="000000"/>
        </w:rPr>
        <w:t xml:space="preserve">pedagogy </w:t>
      </w:r>
      <w:r>
        <w:rPr>
          <w:color w:val="000000"/>
        </w:rPr>
        <w:t xml:space="preserve">and ‘0’ </w:t>
      </w:r>
      <w:r w:rsidR="004274CA">
        <w:rPr>
          <w:color w:val="000000"/>
        </w:rPr>
        <w:t>defining pupils enrolled in classrooms where teachers use a</w:t>
      </w:r>
      <w:r w:rsidR="00DF023E">
        <w:rPr>
          <w:rStyle w:val="Strong"/>
          <w:rFonts w:eastAsiaTheme="majorEastAsia"/>
          <w:b w:val="0"/>
          <w:bCs w:val="0"/>
          <w:color w:val="000000"/>
        </w:rPr>
        <w:t xml:space="preserve"> monoglossic approach</w:t>
      </w:r>
      <w:r w:rsidR="004274CA">
        <w:rPr>
          <w:rStyle w:val="Strong"/>
          <w:rFonts w:eastAsiaTheme="majorEastAsia"/>
          <w:b w:val="0"/>
          <w:bCs w:val="0"/>
          <w:color w:val="000000"/>
        </w:rPr>
        <w:t>.</w:t>
      </w:r>
      <w:r w:rsidR="00DF023E">
        <w:rPr>
          <w:rStyle w:val="Strong"/>
          <w:rFonts w:eastAsiaTheme="majorEastAsia"/>
          <w:b w:val="0"/>
          <w:bCs w:val="0"/>
          <w:color w:val="000000"/>
        </w:rPr>
        <w:t xml:space="preserve"> </w:t>
      </w:r>
    </w:p>
    <w:p w14:paraId="6F741C3C" w14:textId="3E0AC589" w:rsidR="0048086B" w:rsidRDefault="0048086B" w:rsidP="0048086B">
      <w:pPr>
        <w:pStyle w:val="NormalWeb"/>
        <w:rPr>
          <w:color w:val="000000"/>
        </w:rPr>
      </w:pPr>
      <w:r>
        <w:rPr>
          <w:color w:val="000000"/>
        </w:rPr>
        <w:t xml:space="preserve">The study’s </w:t>
      </w:r>
      <w:r w:rsidR="00FB718B">
        <w:rPr>
          <w:color w:val="000000"/>
        </w:rPr>
        <w:t xml:space="preserve">three </w:t>
      </w:r>
      <w:r>
        <w:rPr>
          <w:color w:val="000000"/>
        </w:rPr>
        <w:t>research questions</w:t>
      </w:r>
      <w:r w:rsidR="00B17038">
        <w:rPr>
          <w:color w:val="000000"/>
        </w:rPr>
        <w:t xml:space="preserve"> being investigated are</w:t>
      </w:r>
      <w:r>
        <w:rPr>
          <w:color w:val="000000"/>
        </w:rPr>
        <w:t>:</w:t>
      </w:r>
    </w:p>
    <w:p w14:paraId="546C2128" w14:textId="356507AB" w:rsidR="0048086B" w:rsidRPr="00805986" w:rsidRDefault="0048086B" w:rsidP="0048086B">
      <w:pPr>
        <w:pStyle w:val="NormalWeb"/>
        <w:numPr>
          <w:ilvl w:val="0"/>
          <w:numId w:val="26"/>
        </w:numPr>
        <w:rPr>
          <w:b/>
          <w:bCs/>
          <w:color w:val="000000" w:themeColor="text1"/>
        </w:rPr>
      </w:pPr>
      <w:r w:rsidRPr="00805986">
        <w:rPr>
          <w:rStyle w:val="Strong"/>
          <w:rFonts w:eastAsiaTheme="majorEastAsia"/>
          <w:b w:val="0"/>
          <w:bCs w:val="0"/>
          <w:color w:val="000000" w:themeColor="text1"/>
        </w:rPr>
        <w:t xml:space="preserve">Are there associations between phoneme awareness and decoding scores within and across L1 (Hausa) and L2 (English) and are these related </w:t>
      </w:r>
      <w:r w:rsidR="00CB1153">
        <w:rPr>
          <w:rStyle w:val="Strong"/>
          <w:rFonts w:eastAsiaTheme="majorEastAsia"/>
          <w:b w:val="0"/>
          <w:bCs w:val="0"/>
          <w:color w:val="000000" w:themeColor="text1"/>
        </w:rPr>
        <w:t xml:space="preserve">to </w:t>
      </w:r>
      <w:r w:rsidRPr="00805986">
        <w:rPr>
          <w:rStyle w:val="Strong"/>
          <w:rFonts w:eastAsiaTheme="majorEastAsia"/>
          <w:b w:val="0"/>
          <w:bCs w:val="0"/>
          <w:color w:val="000000" w:themeColor="text1"/>
        </w:rPr>
        <w:t>classroom pedagogy</w:t>
      </w:r>
      <w:r w:rsidR="00FB718B">
        <w:rPr>
          <w:rStyle w:val="Strong"/>
          <w:rFonts w:eastAsiaTheme="majorEastAsia"/>
          <w:b w:val="0"/>
          <w:bCs w:val="0"/>
          <w:color w:val="000000" w:themeColor="text1"/>
        </w:rPr>
        <w:t>?</w:t>
      </w:r>
      <w:r w:rsidRPr="00805986">
        <w:rPr>
          <w:rStyle w:val="Strong"/>
          <w:rFonts w:eastAsiaTheme="majorEastAsia"/>
          <w:b w:val="0"/>
          <w:bCs w:val="0"/>
          <w:color w:val="000000" w:themeColor="text1"/>
        </w:rPr>
        <w:t xml:space="preserve"> </w:t>
      </w:r>
    </w:p>
    <w:p w14:paraId="4FB6B2EB" w14:textId="4051C862" w:rsidR="00403821" w:rsidRPr="00403821" w:rsidRDefault="0048086B" w:rsidP="00403821">
      <w:pPr>
        <w:pStyle w:val="NormalWeb"/>
        <w:numPr>
          <w:ilvl w:val="0"/>
          <w:numId w:val="26"/>
        </w:numPr>
        <w:rPr>
          <w:b/>
          <w:bCs/>
          <w:color w:val="000000" w:themeColor="text1"/>
        </w:rPr>
      </w:pPr>
      <w:r w:rsidRPr="00805986">
        <w:rPr>
          <w:rStyle w:val="Strong"/>
          <w:rFonts w:eastAsiaTheme="majorEastAsia"/>
          <w:b w:val="0"/>
          <w:bCs w:val="0"/>
          <w:color w:val="000000" w:themeColor="text1"/>
        </w:rPr>
        <w:t>Is there evidence of a bidirectional relationship between L1</w:t>
      </w:r>
      <w:r w:rsidR="00B332D0">
        <w:rPr>
          <w:rStyle w:val="Strong"/>
          <w:rFonts w:eastAsiaTheme="majorEastAsia"/>
          <w:b w:val="0"/>
          <w:bCs w:val="0"/>
          <w:color w:val="000000" w:themeColor="text1"/>
        </w:rPr>
        <w:t xml:space="preserve"> (Hausa)</w:t>
      </w:r>
      <w:r w:rsidRPr="00805986">
        <w:rPr>
          <w:rStyle w:val="Strong"/>
          <w:rFonts w:eastAsiaTheme="majorEastAsia"/>
          <w:b w:val="0"/>
          <w:bCs w:val="0"/>
          <w:color w:val="000000" w:themeColor="text1"/>
        </w:rPr>
        <w:t xml:space="preserve"> and L2</w:t>
      </w:r>
      <w:r w:rsidR="00B332D0">
        <w:rPr>
          <w:rStyle w:val="Strong"/>
          <w:rFonts w:eastAsiaTheme="majorEastAsia"/>
          <w:b w:val="0"/>
          <w:bCs w:val="0"/>
          <w:color w:val="000000" w:themeColor="text1"/>
        </w:rPr>
        <w:t xml:space="preserve"> (English)</w:t>
      </w:r>
      <w:r w:rsidRPr="00805986">
        <w:rPr>
          <w:rStyle w:val="Strong"/>
          <w:rFonts w:eastAsiaTheme="majorEastAsia"/>
          <w:b w:val="0"/>
          <w:bCs w:val="0"/>
          <w:color w:val="000000" w:themeColor="text1"/>
        </w:rPr>
        <w:t xml:space="preserve"> decoding skills, consistent with the </w:t>
      </w:r>
      <w:r w:rsidR="00FB718B" w:rsidRPr="00CB1153">
        <w:rPr>
          <w:rStyle w:val="Strong"/>
          <w:rFonts w:eastAsiaTheme="majorEastAsia"/>
          <w:b w:val="0"/>
          <w:bCs w:val="0"/>
          <w:i/>
          <w:iCs/>
          <w:color w:val="000000" w:themeColor="text1"/>
        </w:rPr>
        <w:t>I</w:t>
      </w:r>
      <w:r w:rsidRPr="00CB1153">
        <w:rPr>
          <w:rStyle w:val="Strong"/>
          <w:rFonts w:eastAsiaTheme="majorEastAsia"/>
          <w:b w:val="0"/>
          <w:bCs w:val="0"/>
          <w:i/>
          <w:iCs/>
          <w:color w:val="000000" w:themeColor="text1"/>
        </w:rPr>
        <w:t xml:space="preserve">nterdependence </w:t>
      </w:r>
      <w:r w:rsidR="00FB718B" w:rsidRPr="00CB1153">
        <w:rPr>
          <w:rStyle w:val="Strong"/>
          <w:rFonts w:eastAsiaTheme="majorEastAsia"/>
          <w:b w:val="0"/>
          <w:bCs w:val="0"/>
          <w:i/>
          <w:iCs/>
          <w:color w:val="000000" w:themeColor="text1"/>
        </w:rPr>
        <w:t>H</w:t>
      </w:r>
      <w:r w:rsidRPr="00CB1153">
        <w:rPr>
          <w:rStyle w:val="Strong"/>
          <w:rFonts w:eastAsiaTheme="majorEastAsia"/>
          <w:b w:val="0"/>
          <w:bCs w:val="0"/>
          <w:i/>
          <w:iCs/>
          <w:color w:val="000000" w:themeColor="text1"/>
        </w:rPr>
        <w:t>ypothesis</w:t>
      </w:r>
      <w:r w:rsidRPr="00805986">
        <w:rPr>
          <w:rStyle w:val="Strong"/>
          <w:rFonts w:eastAsiaTheme="majorEastAsia"/>
          <w:b w:val="0"/>
          <w:bCs w:val="0"/>
          <w:color w:val="000000" w:themeColor="text1"/>
        </w:rPr>
        <w:t xml:space="preserve"> and are these related to classroom pedagogy</w:t>
      </w:r>
      <w:r w:rsidR="00FB718B">
        <w:rPr>
          <w:rStyle w:val="Strong"/>
          <w:rFonts w:eastAsiaTheme="majorEastAsia"/>
          <w:b w:val="0"/>
          <w:bCs w:val="0"/>
          <w:color w:val="000000" w:themeColor="text1"/>
        </w:rPr>
        <w:t>?</w:t>
      </w:r>
    </w:p>
    <w:p w14:paraId="6D3E8CA7" w14:textId="75723D9F" w:rsidR="004168D6" w:rsidRPr="004274CA" w:rsidRDefault="0048086B" w:rsidP="005C6DEE">
      <w:pPr>
        <w:pStyle w:val="NormalWeb"/>
        <w:numPr>
          <w:ilvl w:val="0"/>
          <w:numId w:val="26"/>
        </w:numPr>
        <w:rPr>
          <w:b/>
          <w:bCs/>
          <w:color w:val="000000" w:themeColor="text1"/>
        </w:rPr>
      </w:pPr>
      <w:r w:rsidRPr="00805986">
        <w:rPr>
          <w:rStyle w:val="Strong"/>
          <w:rFonts w:eastAsiaTheme="majorEastAsia"/>
          <w:b w:val="0"/>
          <w:bCs w:val="0"/>
          <w:color w:val="000000" w:themeColor="text1"/>
        </w:rPr>
        <w:t xml:space="preserve">To what extent is variation in test scores explained by classroom pedagogy </w:t>
      </w:r>
      <w:r w:rsidR="00403821">
        <w:rPr>
          <w:rStyle w:val="Strong"/>
          <w:rFonts w:eastAsiaTheme="majorEastAsia"/>
          <w:b w:val="0"/>
          <w:bCs w:val="0"/>
          <w:color w:val="000000" w:themeColor="text1"/>
        </w:rPr>
        <w:t>at</w:t>
      </w:r>
      <w:r w:rsidRPr="00805986">
        <w:rPr>
          <w:rStyle w:val="Strong"/>
          <w:rFonts w:eastAsiaTheme="majorEastAsia"/>
          <w:b w:val="0"/>
          <w:bCs w:val="0"/>
          <w:color w:val="000000" w:themeColor="text1"/>
        </w:rPr>
        <w:t xml:space="preserve"> the pupil, school and state levels?</w:t>
      </w:r>
    </w:p>
    <w:p w14:paraId="3B70A45C" w14:textId="79487F0A" w:rsidR="000941AE" w:rsidRPr="005C6DEE" w:rsidRDefault="00575373" w:rsidP="005C6DEE">
      <w:pPr>
        <w:rPr>
          <w:sz w:val="26"/>
          <w:szCs w:val="26"/>
        </w:rPr>
      </w:pPr>
      <w:r w:rsidRPr="005C6DEE">
        <w:rPr>
          <w:sz w:val="26"/>
          <w:szCs w:val="26"/>
        </w:rPr>
        <w:t>3.</w:t>
      </w:r>
      <w:r w:rsidR="00942858" w:rsidRPr="005C6DEE">
        <w:rPr>
          <w:sz w:val="26"/>
          <w:szCs w:val="26"/>
        </w:rPr>
        <w:t xml:space="preserve"> </w:t>
      </w:r>
      <w:bookmarkStart w:id="10" w:name="_Toc225173642"/>
      <w:r w:rsidRPr="005C6DEE">
        <w:rPr>
          <w:sz w:val="26"/>
          <w:szCs w:val="26"/>
        </w:rPr>
        <w:t>Results</w:t>
      </w:r>
      <w:bookmarkEnd w:id="10"/>
    </w:p>
    <w:p w14:paraId="6B5E2CEB" w14:textId="039F7DDA" w:rsidR="000941AE" w:rsidRDefault="000941AE" w:rsidP="0048086B">
      <w:pPr>
        <w:pStyle w:val="NormalWeb"/>
        <w:jc w:val="both"/>
        <w:rPr>
          <w:color w:val="000000"/>
        </w:rPr>
      </w:pPr>
      <w:r>
        <w:rPr>
          <w:color w:val="000000"/>
        </w:rPr>
        <w:t>Descriptive statistics were first calculated to examine the distribution of test score outcomes among the sample of</w:t>
      </w:r>
      <w:r>
        <w:rPr>
          <w:rStyle w:val="apple-converted-space"/>
          <w:rFonts w:eastAsiaTheme="majorEastAsia"/>
          <w:color w:val="000000"/>
        </w:rPr>
        <w:t> </w:t>
      </w:r>
      <w:r w:rsidRPr="000941AE">
        <w:rPr>
          <w:rStyle w:val="Strong"/>
          <w:rFonts w:eastAsiaTheme="majorEastAsia"/>
          <w:b w:val="0"/>
          <w:bCs w:val="0"/>
          <w:color w:val="000000"/>
        </w:rPr>
        <w:t>4</w:t>
      </w:r>
      <w:r w:rsidR="00E748FA">
        <w:rPr>
          <w:rStyle w:val="Strong"/>
          <w:rFonts w:eastAsiaTheme="majorEastAsia"/>
          <w:b w:val="0"/>
          <w:bCs w:val="0"/>
          <w:color w:val="000000"/>
        </w:rPr>
        <w:t>,</w:t>
      </w:r>
      <w:r w:rsidRPr="000941AE">
        <w:rPr>
          <w:rStyle w:val="Strong"/>
          <w:rFonts w:eastAsiaTheme="majorEastAsia"/>
          <w:b w:val="0"/>
          <w:bCs w:val="0"/>
          <w:color w:val="000000"/>
        </w:rPr>
        <w:t>762</w:t>
      </w:r>
      <w:r w:rsidRPr="00575373">
        <w:rPr>
          <w:rStyle w:val="Strong"/>
          <w:rFonts w:eastAsiaTheme="majorEastAsia"/>
          <w:b w:val="0"/>
          <w:bCs w:val="0"/>
          <w:color w:val="FF0000"/>
        </w:rPr>
        <w:t xml:space="preserve"> </w:t>
      </w:r>
      <w:r w:rsidRPr="00403821">
        <w:rPr>
          <w:rStyle w:val="Strong"/>
          <w:rFonts w:eastAsiaTheme="majorEastAsia"/>
          <w:b w:val="0"/>
          <w:bCs w:val="0"/>
          <w:color w:val="000000" w:themeColor="text1"/>
        </w:rPr>
        <w:t>pupils</w:t>
      </w:r>
      <w:r w:rsidR="00403821">
        <w:rPr>
          <w:rStyle w:val="Strong"/>
          <w:rFonts w:eastAsiaTheme="majorEastAsia"/>
          <w:color w:val="000000" w:themeColor="text1"/>
        </w:rPr>
        <w:t xml:space="preserve">. </w:t>
      </w:r>
      <w:r>
        <w:rPr>
          <w:color w:val="000000"/>
        </w:rPr>
        <w:t xml:space="preserve">Mean scores and standard deviations were computed for </w:t>
      </w:r>
      <w:r w:rsidR="00E748FA">
        <w:rPr>
          <w:color w:val="000000"/>
        </w:rPr>
        <w:t>sounds</w:t>
      </w:r>
      <w:r w:rsidR="006278A2">
        <w:rPr>
          <w:color w:val="000000"/>
        </w:rPr>
        <w:t xml:space="preserve"> </w:t>
      </w:r>
      <w:r>
        <w:rPr>
          <w:color w:val="000000"/>
        </w:rPr>
        <w:t>(</w:t>
      </w:r>
      <w:r w:rsidR="00E748FA">
        <w:rPr>
          <w:color w:val="000000"/>
        </w:rPr>
        <w:t>pho</w:t>
      </w:r>
      <w:r w:rsidR="00CF65B1">
        <w:rPr>
          <w:color w:val="000000"/>
        </w:rPr>
        <w:t>nemes</w:t>
      </w:r>
      <w:r>
        <w:rPr>
          <w:color w:val="000000"/>
        </w:rPr>
        <w:t xml:space="preserve">) and </w:t>
      </w:r>
      <w:r w:rsidR="00E748FA">
        <w:rPr>
          <w:color w:val="000000"/>
        </w:rPr>
        <w:t>word</w:t>
      </w:r>
      <w:r>
        <w:rPr>
          <w:color w:val="000000"/>
        </w:rPr>
        <w:t xml:space="preserve"> (</w:t>
      </w:r>
      <w:r w:rsidR="00E748FA">
        <w:rPr>
          <w:color w:val="000000"/>
        </w:rPr>
        <w:t>reading decoding</w:t>
      </w:r>
      <w:r>
        <w:rPr>
          <w:color w:val="000000"/>
        </w:rPr>
        <w:t>) assessments in both</w:t>
      </w:r>
      <w:r>
        <w:rPr>
          <w:rStyle w:val="apple-converted-space"/>
          <w:rFonts w:eastAsiaTheme="majorEastAsia"/>
          <w:color w:val="000000"/>
        </w:rPr>
        <w:t> </w:t>
      </w:r>
      <w:r w:rsidRPr="006278A2">
        <w:rPr>
          <w:rStyle w:val="Strong"/>
          <w:rFonts w:eastAsiaTheme="majorEastAsia"/>
          <w:b w:val="0"/>
          <w:bCs w:val="0"/>
          <w:color w:val="000000"/>
        </w:rPr>
        <w:t>Hausa (L1)</w:t>
      </w:r>
      <w:r>
        <w:rPr>
          <w:rStyle w:val="apple-converted-space"/>
          <w:rFonts w:eastAsiaTheme="majorEastAsia"/>
          <w:color w:val="000000"/>
        </w:rPr>
        <w:t> </w:t>
      </w:r>
      <w:r>
        <w:rPr>
          <w:color w:val="000000"/>
        </w:rPr>
        <w:t>and</w:t>
      </w:r>
      <w:r>
        <w:rPr>
          <w:rStyle w:val="apple-converted-space"/>
          <w:rFonts w:eastAsiaTheme="majorEastAsia"/>
          <w:color w:val="000000"/>
        </w:rPr>
        <w:t> </w:t>
      </w:r>
      <w:r w:rsidRPr="006278A2">
        <w:rPr>
          <w:rStyle w:val="Strong"/>
          <w:rFonts w:eastAsiaTheme="majorEastAsia"/>
          <w:b w:val="0"/>
          <w:bCs w:val="0"/>
          <w:color w:val="000000"/>
        </w:rPr>
        <w:t>English (L2</w:t>
      </w:r>
      <w:r w:rsidR="006278A2">
        <w:rPr>
          <w:rStyle w:val="Strong"/>
          <w:rFonts w:eastAsiaTheme="majorEastAsia"/>
          <w:b w:val="0"/>
          <w:bCs w:val="0"/>
          <w:color w:val="000000"/>
        </w:rPr>
        <w:t>)</w:t>
      </w:r>
      <w:r w:rsidR="00E901D3">
        <w:rPr>
          <w:rStyle w:val="Strong"/>
          <w:rFonts w:eastAsiaTheme="majorEastAsia"/>
          <w:b w:val="0"/>
          <w:bCs w:val="0"/>
          <w:color w:val="000000"/>
        </w:rPr>
        <w:t xml:space="preserve"> (Table 1)</w:t>
      </w:r>
      <w:r w:rsidR="006278A2">
        <w:rPr>
          <w:rStyle w:val="Strong"/>
          <w:rFonts w:eastAsiaTheme="majorEastAsia"/>
          <w:b w:val="0"/>
          <w:bCs w:val="0"/>
          <w:color w:val="000000"/>
        </w:rPr>
        <w:t>.</w:t>
      </w:r>
      <w:r w:rsidR="004274CA">
        <w:rPr>
          <w:rStyle w:val="Strong"/>
          <w:rFonts w:eastAsiaTheme="majorEastAsia"/>
          <w:b w:val="0"/>
          <w:bCs w:val="0"/>
          <w:color w:val="000000"/>
        </w:rPr>
        <w:t xml:space="preserve"> </w:t>
      </w:r>
      <w:r w:rsidR="004274CA" w:rsidRPr="006278A2">
        <w:rPr>
          <w:color w:val="000000"/>
        </w:rPr>
        <w:t xml:space="preserve">Prior to conducting inferential analyses, the distributional properties of the test scores were examined to assess normality. </w:t>
      </w:r>
      <w:r w:rsidR="004274CA">
        <w:rPr>
          <w:color w:val="000000"/>
        </w:rPr>
        <w:t>As shown in Table 1 a</w:t>
      </w:r>
      <w:r w:rsidR="004274CA" w:rsidRPr="006278A2">
        <w:rPr>
          <w:color w:val="000000"/>
        </w:rPr>
        <w:t>ll variables fell within acceptable ranges for univariate normality. Specifically,</w:t>
      </w:r>
      <w:r w:rsidR="004274CA" w:rsidRPr="006278A2">
        <w:rPr>
          <w:rStyle w:val="apple-converted-space"/>
          <w:rFonts w:eastAsiaTheme="majorEastAsia"/>
          <w:color w:val="000000"/>
        </w:rPr>
        <w:t> </w:t>
      </w:r>
      <w:r w:rsidR="004274CA" w:rsidRPr="006278A2">
        <w:rPr>
          <w:rStyle w:val="Strong"/>
          <w:rFonts w:eastAsiaTheme="majorEastAsia"/>
          <w:b w:val="0"/>
          <w:bCs w:val="0"/>
          <w:color w:val="000000"/>
        </w:rPr>
        <w:t>skewness values between −</w:t>
      </w:r>
      <w:r w:rsidR="004274CA">
        <w:rPr>
          <w:rStyle w:val="Strong"/>
          <w:rFonts w:eastAsiaTheme="majorEastAsia"/>
          <w:b w:val="0"/>
          <w:bCs w:val="0"/>
          <w:color w:val="000000"/>
        </w:rPr>
        <w:t>1.0</w:t>
      </w:r>
      <w:r w:rsidR="004274CA" w:rsidRPr="006278A2">
        <w:rPr>
          <w:rStyle w:val="Strong"/>
          <w:rFonts w:eastAsiaTheme="majorEastAsia"/>
          <w:b w:val="0"/>
          <w:bCs w:val="0"/>
          <w:color w:val="000000"/>
        </w:rPr>
        <w:t xml:space="preserve"> and +</w:t>
      </w:r>
      <w:r w:rsidR="004274CA">
        <w:rPr>
          <w:rStyle w:val="Strong"/>
          <w:rFonts w:eastAsiaTheme="majorEastAsia"/>
          <w:b w:val="0"/>
          <w:bCs w:val="0"/>
          <w:color w:val="000000"/>
        </w:rPr>
        <w:t>1.0</w:t>
      </w:r>
      <w:r w:rsidR="004274CA" w:rsidRPr="006278A2">
        <w:rPr>
          <w:rStyle w:val="Strong"/>
          <w:rFonts w:eastAsiaTheme="majorEastAsia"/>
          <w:b w:val="0"/>
          <w:bCs w:val="0"/>
          <w:color w:val="000000"/>
        </w:rPr>
        <w:t xml:space="preserve"> indicated approximately symmetric</w:t>
      </w:r>
      <w:r w:rsidR="004274CA">
        <w:rPr>
          <w:rStyle w:val="Strong"/>
          <w:rFonts w:eastAsiaTheme="majorEastAsia"/>
          <w:b w:val="0"/>
          <w:bCs w:val="0"/>
          <w:color w:val="000000"/>
        </w:rPr>
        <w:t xml:space="preserve"> </w:t>
      </w:r>
      <w:r w:rsidR="004274CA" w:rsidRPr="006278A2">
        <w:rPr>
          <w:rStyle w:val="Strong"/>
          <w:rFonts w:eastAsiaTheme="majorEastAsia"/>
          <w:b w:val="0"/>
          <w:bCs w:val="0"/>
          <w:color w:val="000000"/>
        </w:rPr>
        <w:t>distributions</w:t>
      </w:r>
      <w:r w:rsidR="004274CA" w:rsidRPr="006278A2">
        <w:rPr>
          <w:b/>
          <w:bCs/>
          <w:color w:val="000000"/>
        </w:rPr>
        <w:t xml:space="preserve"> </w:t>
      </w:r>
      <w:r w:rsidR="004274CA" w:rsidRPr="006278A2">
        <w:rPr>
          <w:color w:val="000000"/>
        </w:rPr>
        <w:t>while</w:t>
      </w:r>
      <w:r w:rsidR="004274CA" w:rsidRPr="006278A2">
        <w:rPr>
          <w:rStyle w:val="apple-converted-space"/>
          <w:rFonts w:eastAsiaTheme="majorEastAsia"/>
          <w:color w:val="000000"/>
        </w:rPr>
        <w:t> </w:t>
      </w:r>
      <w:r w:rsidR="004274CA" w:rsidRPr="006278A2">
        <w:rPr>
          <w:rStyle w:val="Strong"/>
          <w:rFonts w:eastAsiaTheme="majorEastAsia"/>
          <w:b w:val="0"/>
          <w:bCs w:val="0"/>
          <w:color w:val="000000"/>
        </w:rPr>
        <w:t>kurtosis values between 0 and −1.5 were within acceptable limits</w:t>
      </w:r>
      <w:r w:rsidR="004274CA" w:rsidRPr="006278A2">
        <w:rPr>
          <w:color w:val="000000"/>
        </w:rPr>
        <w:t>, suggesting that the data were suitable for parametric statistical analysis (Burdenski, 2000; Gravetter and Wallnau, 2014)</w:t>
      </w:r>
      <w:r w:rsidR="004274CA">
        <w:rPr>
          <w:color w:val="000000"/>
        </w:rPr>
        <w:t>.</w:t>
      </w:r>
    </w:p>
    <w:p w14:paraId="0FDBB163" w14:textId="77777777" w:rsidR="004274CA" w:rsidRDefault="004274CA" w:rsidP="0048086B">
      <w:pPr>
        <w:pStyle w:val="NormalWeb"/>
        <w:jc w:val="both"/>
        <w:rPr>
          <w:color w:val="000000"/>
        </w:rPr>
      </w:pPr>
    </w:p>
    <w:p w14:paraId="5A8D87B0" w14:textId="30BE75BE" w:rsidR="00575373" w:rsidRDefault="00575373" w:rsidP="000941AE">
      <w:pPr>
        <w:pStyle w:val="NormalWeb"/>
        <w:rPr>
          <w:color w:val="000000"/>
        </w:rPr>
      </w:pPr>
      <w:r>
        <w:rPr>
          <w:color w:val="000000"/>
        </w:rPr>
        <w:lastRenderedPageBreak/>
        <w:t>Table</w:t>
      </w:r>
      <w:r w:rsidR="00E748FA">
        <w:rPr>
          <w:color w:val="000000"/>
        </w:rPr>
        <w:t xml:space="preserve"> 1.</w:t>
      </w:r>
      <w:r>
        <w:rPr>
          <w:color w:val="000000"/>
        </w:rPr>
        <w:t xml:space="preserve"> </w:t>
      </w:r>
      <w:r w:rsidR="00E748FA">
        <w:rPr>
          <w:color w:val="000000"/>
        </w:rPr>
        <w:t>M</w:t>
      </w:r>
      <w:r>
        <w:rPr>
          <w:color w:val="000000"/>
        </w:rPr>
        <w:t>eans and standard deviations</w:t>
      </w:r>
    </w:p>
    <w:tbl>
      <w:tblPr>
        <w:tblStyle w:val="TableGrid"/>
        <w:tblW w:w="923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802"/>
        <w:gridCol w:w="1742"/>
        <w:gridCol w:w="54"/>
        <w:gridCol w:w="1748"/>
        <w:gridCol w:w="54"/>
        <w:gridCol w:w="186"/>
        <w:gridCol w:w="1562"/>
        <w:gridCol w:w="54"/>
        <w:gridCol w:w="186"/>
      </w:tblGrid>
      <w:tr w:rsidR="00F661D0" w:rsidRPr="00867907" w14:paraId="358F954C" w14:textId="77777777" w:rsidTr="0046023F">
        <w:tc>
          <w:tcPr>
            <w:tcW w:w="9231" w:type="dxa"/>
            <w:gridSpan w:val="10"/>
            <w:tcBorders>
              <w:top w:val="single" w:sz="4" w:space="0" w:color="auto"/>
              <w:bottom w:val="single" w:sz="4" w:space="0" w:color="auto"/>
            </w:tcBorders>
          </w:tcPr>
          <w:p w14:paraId="5AF64A5C" w14:textId="4C21CC00" w:rsidR="00F661D0" w:rsidRPr="0046023F" w:rsidRDefault="0046023F" w:rsidP="00CF65B1">
            <w:pPr>
              <w:textAlignment w:val="baseline"/>
              <w:rPr>
                <w:color w:val="242424"/>
                <w:sz w:val="22"/>
                <w:szCs w:val="22"/>
              </w:rPr>
            </w:pPr>
            <w:r>
              <w:rPr>
                <w:color w:val="242424"/>
                <w:sz w:val="22"/>
                <w:szCs w:val="22"/>
              </w:rPr>
              <w:t>Total Test Scores</w:t>
            </w:r>
          </w:p>
        </w:tc>
      </w:tr>
      <w:tr w:rsidR="00F661D0" w:rsidRPr="00867907" w14:paraId="6E37304C" w14:textId="77777777" w:rsidTr="00600DC8">
        <w:trPr>
          <w:gridAfter w:val="2"/>
          <w:wAfter w:w="240" w:type="dxa"/>
        </w:trPr>
        <w:tc>
          <w:tcPr>
            <w:tcW w:w="1843" w:type="dxa"/>
          </w:tcPr>
          <w:p w14:paraId="605F5156" w14:textId="77777777" w:rsidR="00F661D0" w:rsidRPr="00867907" w:rsidRDefault="00F661D0" w:rsidP="00CF65B1">
            <w:pPr>
              <w:textAlignment w:val="baseline"/>
              <w:rPr>
                <w:color w:val="242424"/>
                <w:sz w:val="20"/>
                <w:szCs w:val="20"/>
              </w:rPr>
            </w:pPr>
          </w:p>
        </w:tc>
        <w:tc>
          <w:tcPr>
            <w:tcW w:w="1802" w:type="dxa"/>
          </w:tcPr>
          <w:p w14:paraId="43C02A15" w14:textId="77777777" w:rsidR="00F661D0" w:rsidRPr="00E748FA" w:rsidRDefault="00F661D0" w:rsidP="00CF65B1">
            <w:pPr>
              <w:textAlignment w:val="baseline"/>
              <w:rPr>
                <w:b/>
                <w:bCs/>
                <w:color w:val="242424"/>
                <w:sz w:val="20"/>
                <w:szCs w:val="20"/>
              </w:rPr>
            </w:pPr>
            <w:r w:rsidRPr="00E748FA">
              <w:rPr>
                <w:b/>
                <w:bCs/>
                <w:color w:val="242424"/>
                <w:sz w:val="20"/>
                <w:szCs w:val="20"/>
              </w:rPr>
              <w:t>Hausa Sounds</w:t>
            </w:r>
          </w:p>
          <w:p w14:paraId="3E1B394D" w14:textId="7909397F" w:rsidR="00F661D0" w:rsidRPr="00867907" w:rsidRDefault="00E748FA" w:rsidP="00CF65B1">
            <w:pPr>
              <w:textAlignment w:val="baseline"/>
              <w:rPr>
                <w:color w:val="242424"/>
                <w:sz w:val="20"/>
                <w:szCs w:val="20"/>
              </w:rPr>
            </w:pPr>
            <w:r>
              <w:rPr>
                <w:color w:val="242424"/>
                <w:sz w:val="20"/>
                <w:szCs w:val="20"/>
              </w:rPr>
              <w:t>(</w:t>
            </w:r>
            <w:r w:rsidR="00F661D0" w:rsidRPr="00867907">
              <w:rPr>
                <w:color w:val="242424"/>
                <w:sz w:val="20"/>
                <w:szCs w:val="20"/>
              </w:rPr>
              <w:t>Phon</w:t>
            </w:r>
            <w:r>
              <w:rPr>
                <w:color w:val="242424"/>
                <w:sz w:val="20"/>
                <w:szCs w:val="20"/>
              </w:rPr>
              <w:t>emes)</w:t>
            </w:r>
          </w:p>
        </w:tc>
        <w:tc>
          <w:tcPr>
            <w:tcW w:w="1742" w:type="dxa"/>
          </w:tcPr>
          <w:p w14:paraId="3572185D" w14:textId="77777777" w:rsidR="00F661D0" w:rsidRPr="00E748FA" w:rsidRDefault="00F661D0" w:rsidP="00CF65B1">
            <w:pPr>
              <w:textAlignment w:val="baseline"/>
              <w:rPr>
                <w:b/>
                <w:bCs/>
                <w:color w:val="242424"/>
                <w:sz w:val="20"/>
                <w:szCs w:val="20"/>
              </w:rPr>
            </w:pPr>
            <w:r w:rsidRPr="00E748FA">
              <w:rPr>
                <w:b/>
                <w:bCs/>
                <w:color w:val="242424"/>
                <w:sz w:val="20"/>
                <w:szCs w:val="20"/>
              </w:rPr>
              <w:t>Hausa Word</w:t>
            </w:r>
          </w:p>
          <w:p w14:paraId="751D7602" w14:textId="4D80EC8A" w:rsidR="00F661D0" w:rsidRPr="00867907" w:rsidRDefault="00E748FA" w:rsidP="00CF65B1">
            <w:pPr>
              <w:textAlignment w:val="baseline"/>
              <w:rPr>
                <w:color w:val="242424"/>
                <w:sz w:val="20"/>
                <w:szCs w:val="20"/>
              </w:rPr>
            </w:pPr>
            <w:r>
              <w:rPr>
                <w:color w:val="242424"/>
                <w:sz w:val="20"/>
                <w:szCs w:val="20"/>
              </w:rPr>
              <w:t>(</w:t>
            </w:r>
            <w:r w:rsidR="00F661D0" w:rsidRPr="00867907">
              <w:rPr>
                <w:color w:val="242424"/>
                <w:sz w:val="20"/>
                <w:szCs w:val="20"/>
              </w:rPr>
              <w:t xml:space="preserve">Reading </w:t>
            </w:r>
          </w:p>
          <w:p w14:paraId="06451CD9" w14:textId="65FF3762" w:rsidR="00F661D0" w:rsidRPr="00867907" w:rsidRDefault="00F661D0" w:rsidP="00CF65B1">
            <w:pPr>
              <w:textAlignment w:val="baseline"/>
              <w:rPr>
                <w:color w:val="242424"/>
                <w:sz w:val="20"/>
                <w:szCs w:val="20"/>
              </w:rPr>
            </w:pPr>
            <w:r w:rsidRPr="00867907">
              <w:rPr>
                <w:color w:val="242424"/>
                <w:sz w:val="20"/>
                <w:szCs w:val="20"/>
              </w:rPr>
              <w:t>Decoding</w:t>
            </w:r>
            <w:r w:rsidR="00E748FA">
              <w:rPr>
                <w:color w:val="242424"/>
                <w:sz w:val="20"/>
                <w:szCs w:val="20"/>
              </w:rPr>
              <w:t>)</w:t>
            </w:r>
          </w:p>
        </w:tc>
        <w:tc>
          <w:tcPr>
            <w:tcW w:w="1802" w:type="dxa"/>
            <w:gridSpan w:val="2"/>
          </w:tcPr>
          <w:p w14:paraId="24705686" w14:textId="77777777" w:rsidR="00F661D0" w:rsidRPr="00E748FA" w:rsidRDefault="00F661D0" w:rsidP="00CF65B1">
            <w:pPr>
              <w:textAlignment w:val="baseline"/>
              <w:rPr>
                <w:b/>
                <w:bCs/>
                <w:color w:val="242424"/>
                <w:sz w:val="20"/>
                <w:szCs w:val="20"/>
              </w:rPr>
            </w:pPr>
            <w:r w:rsidRPr="00E748FA">
              <w:rPr>
                <w:b/>
                <w:bCs/>
                <w:color w:val="242424"/>
                <w:sz w:val="20"/>
                <w:szCs w:val="20"/>
              </w:rPr>
              <w:t xml:space="preserve">English Sounds </w:t>
            </w:r>
          </w:p>
          <w:p w14:paraId="04B4142C" w14:textId="35F77F6F" w:rsidR="00F661D0" w:rsidRPr="00867907" w:rsidRDefault="00E748FA" w:rsidP="00CF65B1">
            <w:pPr>
              <w:textAlignment w:val="baseline"/>
              <w:rPr>
                <w:color w:val="242424"/>
                <w:sz w:val="20"/>
                <w:szCs w:val="20"/>
              </w:rPr>
            </w:pPr>
            <w:r>
              <w:rPr>
                <w:color w:val="242424"/>
                <w:sz w:val="20"/>
                <w:szCs w:val="20"/>
              </w:rPr>
              <w:t>(</w:t>
            </w:r>
            <w:r w:rsidR="00F661D0" w:rsidRPr="00867907">
              <w:rPr>
                <w:color w:val="242424"/>
                <w:sz w:val="20"/>
                <w:szCs w:val="20"/>
              </w:rPr>
              <w:t>Phon</w:t>
            </w:r>
            <w:r>
              <w:rPr>
                <w:color w:val="242424"/>
                <w:sz w:val="20"/>
                <w:szCs w:val="20"/>
              </w:rPr>
              <w:t>emes)</w:t>
            </w:r>
          </w:p>
        </w:tc>
        <w:tc>
          <w:tcPr>
            <w:tcW w:w="1802" w:type="dxa"/>
            <w:gridSpan w:val="3"/>
          </w:tcPr>
          <w:p w14:paraId="0B768606" w14:textId="496A7566" w:rsidR="00F661D0" w:rsidRPr="00867907" w:rsidRDefault="00F661D0" w:rsidP="00CF65B1">
            <w:pPr>
              <w:textAlignment w:val="baseline"/>
              <w:rPr>
                <w:color w:val="242424"/>
                <w:sz w:val="20"/>
                <w:szCs w:val="20"/>
              </w:rPr>
            </w:pPr>
            <w:r w:rsidRPr="00E748FA">
              <w:rPr>
                <w:b/>
                <w:bCs/>
                <w:color w:val="242424"/>
                <w:sz w:val="20"/>
                <w:szCs w:val="20"/>
              </w:rPr>
              <w:t>English Word</w:t>
            </w:r>
            <w:r w:rsidRPr="00867907">
              <w:rPr>
                <w:color w:val="242424"/>
                <w:sz w:val="20"/>
                <w:szCs w:val="20"/>
              </w:rPr>
              <w:t xml:space="preserve"> </w:t>
            </w:r>
            <w:r w:rsidR="00E748FA">
              <w:rPr>
                <w:color w:val="242424"/>
                <w:sz w:val="20"/>
                <w:szCs w:val="20"/>
              </w:rPr>
              <w:t>(</w:t>
            </w:r>
            <w:r w:rsidRPr="00867907">
              <w:rPr>
                <w:color w:val="242424"/>
                <w:sz w:val="20"/>
                <w:szCs w:val="20"/>
              </w:rPr>
              <w:t>Reading</w:t>
            </w:r>
          </w:p>
          <w:p w14:paraId="5D0043D5" w14:textId="1426A5FF" w:rsidR="00F661D0" w:rsidRPr="00867907" w:rsidRDefault="00F661D0" w:rsidP="00CF65B1">
            <w:pPr>
              <w:textAlignment w:val="baseline"/>
              <w:rPr>
                <w:color w:val="242424"/>
                <w:sz w:val="20"/>
                <w:szCs w:val="20"/>
              </w:rPr>
            </w:pPr>
            <w:r w:rsidRPr="00867907">
              <w:rPr>
                <w:color w:val="242424"/>
                <w:sz w:val="20"/>
                <w:szCs w:val="20"/>
              </w:rPr>
              <w:t>Decoding</w:t>
            </w:r>
            <w:r w:rsidR="00E748FA">
              <w:rPr>
                <w:color w:val="242424"/>
                <w:sz w:val="20"/>
                <w:szCs w:val="20"/>
              </w:rPr>
              <w:t>)</w:t>
            </w:r>
          </w:p>
        </w:tc>
      </w:tr>
      <w:tr w:rsidR="00F661D0" w:rsidRPr="00867907" w14:paraId="58F3731C" w14:textId="77777777" w:rsidTr="00600DC8">
        <w:trPr>
          <w:gridAfter w:val="2"/>
          <w:wAfter w:w="240" w:type="dxa"/>
        </w:trPr>
        <w:tc>
          <w:tcPr>
            <w:tcW w:w="1843" w:type="dxa"/>
          </w:tcPr>
          <w:p w14:paraId="5644BF5B" w14:textId="1A363582" w:rsidR="00F661D0" w:rsidRPr="00867907" w:rsidRDefault="003965CE" w:rsidP="00CF65B1">
            <w:pPr>
              <w:textAlignment w:val="baseline"/>
              <w:rPr>
                <w:color w:val="242424"/>
                <w:sz w:val="20"/>
                <w:szCs w:val="20"/>
              </w:rPr>
            </w:pPr>
            <w:r>
              <w:rPr>
                <w:color w:val="242424"/>
                <w:sz w:val="20"/>
                <w:szCs w:val="20"/>
              </w:rPr>
              <w:t>M</w:t>
            </w:r>
            <w:r w:rsidR="00F661D0" w:rsidRPr="00867907">
              <w:rPr>
                <w:color w:val="242424"/>
                <w:sz w:val="20"/>
                <w:szCs w:val="20"/>
              </w:rPr>
              <w:t>ean score (S</w:t>
            </w:r>
            <w:r>
              <w:rPr>
                <w:color w:val="242424"/>
                <w:sz w:val="20"/>
                <w:szCs w:val="20"/>
              </w:rPr>
              <w:t>D</w:t>
            </w:r>
            <w:r w:rsidR="00F661D0" w:rsidRPr="00867907">
              <w:rPr>
                <w:color w:val="242424"/>
                <w:sz w:val="20"/>
                <w:szCs w:val="20"/>
              </w:rPr>
              <w:t>)</w:t>
            </w:r>
          </w:p>
        </w:tc>
        <w:tc>
          <w:tcPr>
            <w:tcW w:w="1802" w:type="dxa"/>
          </w:tcPr>
          <w:p w14:paraId="266DE78B" w14:textId="012698F7" w:rsidR="00F661D0" w:rsidRPr="00867907" w:rsidRDefault="00F661D0" w:rsidP="00CF65B1">
            <w:pPr>
              <w:textAlignment w:val="baseline"/>
              <w:rPr>
                <w:color w:val="242424"/>
                <w:sz w:val="20"/>
                <w:szCs w:val="20"/>
              </w:rPr>
            </w:pPr>
            <w:r w:rsidRPr="00867907">
              <w:rPr>
                <w:color w:val="242424"/>
                <w:sz w:val="20"/>
                <w:szCs w:val="20"/>
              </w:rPr>
              <w:t>2</w:t>
            </w:r>
            <w:r w:rsidR="009265EF">
              <w:rPr>
                <w:color w:val="242424"/>
                <w:sz w:val="20"/>
                <w:szCs w:val="20"/>
              </w:rPr>
              <w:t>4.08</w:t>
            </w:r>
            <w:r w:rsidRPr="00867907">
              <w:rPr>
                <w:color w:val="242424"/>
                <w:sz w:val="20"/>
                <w:szCs w:val="20"/>
              </w:rPr>
              <w:t xml:space="preserve"> (8.</w:t>
            </w:r>
            <w:r w:rsidR="009265EF">
              <w:rPr>
                <w:color w:val="242424"/>
                <w:sz w:val="20"/>
                <w:szCs w:val="20"/>
              </w:rPr>
              <w:t>266</w:t>
            </w:r>
            <w:r w:rsidRPr="00867907">
              <w:rPr>
                <w:color w:val="242424"/>
                <w:sz w:val="20"/>
                <w:szCs w:val="20"/>
              </w:rPr>
              <w:t>)</w:t>
            </w:r>
          </w:p>
        </w:tc>
        <w:tc>
          <w:tcPr>
            <w:tcW w:w="1742" w:type="dxa"/>
          </w:tcPr>
          <w:p w14:paraId="61587F09" w14:textId="7A3481AD" w:rsidR="00F661D0" w:rsidRPr="00867907" w:rsidRDefault="009265EF" w:rsidP="00CF65B1">
            <w:pPr>
              <w:textAlignment w:val="baseline"/>
              <w:rPr>
                <w:color w:val="242424"/>
                <w:sz w:val="20"/>
                <w:szCs w:val="20"/>
              </w:rPr>
            </w:pPr>
            <w:r>
              <w:rPr>
                <w:color w:val="242424"/>
                <w:sz w:val="20"/>
                <w:szCs w:val="20"/>
              </w:rPr>
              <w:t>22.077</w:t>
            </w:r>
            <w:r w:rsidR="00F661D0" w:rsidRPr="00867907">
              <w:rPr>
                <w:color w:val="242424"/>
                <w:sz w:val="20"/>
                <w:szCs w:val="20"/>
              </w:rPr>
              <w:t xml:space="preserve"> (12.</w:t>
            </w:r>
            <w:r>
              <w:rPr>
                <w:color w:val="242424"/>
                <w:sz w:val="20"/>
                <w:szCs w:val="20"/>
              </w:rPr>
              <w:t>351</w:t>
            </w:r>
            <w:r w:rsidR="00F661D0" w:rsidRPr="00867907">
              <w:rPr>
                <w:color w:val="242424"/>
                <w:sz w:val="20"/>
                <w:szCs w:val="20"/>
              </w:rPr>
              <w:t>)</w:t>
            </w:r>
          </w:p>
        </w:tc>
        <w:tc>
          <w:tcPr>
            <w:tcW w:w="1802" w:type="dxa"/>
            <w:gridSpan w:val="2"/>
          </w:tcPr>
          <w:p w14:paraId="1B0E574F" w14:textId="10056F36" w:rsidR="00F661D0" w:rsidRPr="00867907" w:rsidRDefault="009265EF" w:rsidP="00CF65B1">
            <w:pPr>
              <w:textAlignment w:val="baseline"/>
              <w:rPr>
                <w:color w:val="242424"/>
                <w:sz w:val="20"/>
                <w:szCs w:val="20"/>
              </w:rPr>
            </w:pPr>
            <w:r>
              <w:rPr>
                <w:color w:val="242424"/>
                <w:sz w:val="20"/>
                <w:szCs w:val="20"/>
              </w:rPr>
              <w:t>30.015</w:t>
            </w:r>
            <w:r w:rsidR="00F661D0" w:rsidRPr="00867907">
              <w:rPr>
                <w:color w:val="242424"/>
                <w:sz w:val="20"/>
                <w:szCs w:val="20"/>
              </w:rPr>
              <w:t xml:space="preserve"> (</w:t>
            </w:r>
            <w:r>
              <w:rPr>
                <w:color w:val="242424"/>
                <w:sz w:val="20"/>
                <w:szCs w:val="20"/>
              </w:rPr>
              <w:t>9.001</w:t>
            </w:r>
            <w:r w:rsidR="00F661D0" w:rsidRPr="00867907">
              <w:rPr>
                <w:color w:val="242424"/>
                <w:sz w:val="20"/>
                <w:szCs w:val="20"/>
              </w:rPr>
              <w:t>)</w:t>
            </w:r>
          </w:p>
        </w:tc>
        <w:tc>
          <w:tcPr>
            <w:tcW w:w="1802" w:type="dxa"/>
            <w:gridSpan w:val="3"/>
          </w:tcPr>
          <w:p w14:paraId="10383FC7" w14:textId="69FAB813" w:rsidR="00F661D0" w:rsidRPr="00867907" w:rsidRDefault="009265EF" w:rsidP="00CF65B1">
            <w:pPr>
              <w:textAlignment w:val="baseline"/>
              <w:rPr>
                <w:color w:val="242424"/>
                <w:sz w:val="20"/>
                <w:szCs w:val="20"/>
              </w:rPr>
            </w:pPr>
            <w:r>
              <w:rPr>
                <w:color w:val="242424"/>
                <w:sz w:val="20"/>
                <w:szCs w:val="20"/>
              </w:rPr>
              <w:t>20.689</w:t>
            </w:r>
            <w:r w:rsidR="00F661D0" w:rsidRPr="00867907">
              <w:rPr>
                <w:color w:val="242424"/>
                <w:sz w:val="20"/>
                <w:szCs w:val="20"/>
              </w:rPr>
              <w:t xml:space="preserve"> (1</w:t>
            </w:r>
            <w:r>
              <w:rPr>
                <w:color w:val="242424"/>
                <w:sz w:val="20"/>
                <w:szCs w:val="20"/>
              </w:rPr>
              <w:t>1.703</w:t>
            </w:r>
            <w:r w:rsidR="00F661D0" w:rsidRPr="00867907">
              <w:rPr>
                <w:color w:val="242424"/>
                <w:sz w:val="20"/>
                <w:szCs w:val="20"/>
              </w:rPr>
              <w:t>)</w:t>
            </w:r>
          </w:p>
        </w:tc>
      </w:tr>
      <w:tr w:rsidR="00F661D0" w:rsidRPr="00867907" w14:paraId="6440E8CC" w14:textId="77777777" w:rsidTr="00600DC8">
        <w:trPr>
          <w:gridAfter w:val="2"/>
          <w:wAfter w:w="240" w:type="dxa"/>
        </w:trPr>
        <w:tc>
          <w:tcPr>
            <w:tcW w:w="1843" w:type="dxa"/>
          </w:tcPr>
          <w:p w14:paraId="0E93CD65" w14:textId="77777777" w:rsidR="00F661D0" w:rsidRPr="00867907" w:rsidRDefault="00F661D0" w:rsidP="00CF65B1">
            <w:pPr>
              <w:textAlignment w:val="baseline"/>
              <w:rPr>
                <w:color w:val="242424"/>
                <w:sz w:val="20"/>
                <w:szCs w:val="20"/>
              </w:rPr>
            </w:pPr>
            <w:r w:rsidRPr="00867907">
              <w:rPr>
                <w:color w:val="242424"/>
                <w:sz w:val="20"/>
                <w:szCs w:val="20"/>
              </w:rPr>
              <w:t>Skewness</w:t>
            </w:r>
          </w:p>
        </w:tc>
        <w:tc>
          <w:tcPr>
            <w:tcW w:w="1802" w:type="dxa"/>
          </w:tcPr>
          <w:p w14:paraId="573B5576" w14:textId="1C0DB39C" w:rsidR="00F661D0" w:rsidRPr="00867907" w:rsidRDefault="00F661D0" w:rsidP="00CF65B1">
            <w:pPr>
              <w:textAlignment w:val="baseline"/>
              <w:rPr>
                <w:color w:val="242424"/>
                <w:sz w:val="20"/>
                <w:szCs w:val="20"/>
              </w:rPr>
            </w:pPr>
            <w:r w:rsidRPr="00867907">
              <w:rPr>
                <w:color w:val="242424"/>
                <w:sz w:val="20"/>
                <w:szCs w:val="20"/>
              </w:rPr>
              <w:t>-0.</w:t>
            </w:r>
            <w:r w:rsidR="009265EF">
              <w:rPr>
                <w:color w:val="242424"/>
                <w:sz w:val="20"/>
                <w:szCs w:val="20"/>
              </w:rPr>
              <w:t>639</w:t>
            </w:r>
          </w:p>
        </w:tc>
        <w:tc>
          <w:tcPr>
            <w:tcW w:w="1742" w:type="dxa"/>
          </w:tcPr>
          <w:p w14:paraId="1A4A6B6F" w14:textId="2AD1AD16" w:rsidR="00F661D0" w:rsidRPr="00867907" w:rsidRDefault="009265EF" w:rsidP="00CF65B1">
            <w:pPr>
              <w:textAlignment w:val="baseline"/>
              <w:rPr>
                <w:color w:val="242424"/>
                <w:sz w:val="20"/>
                <w:szCs w:val="20"/>
              </w:rPr>
            </w:pPr>
            <w:r>
              <w:rPr>
                <w:color w:val="242424"/>
                <w:sz w:val="20"/>
                <w:szCs w:val="20"/>
              </w:rPr>
              <w:t>-0.209</w:t>
            </w:r>
          </w:p>
        </w:tc>
        <w:tc>
          <w:tcPr>
            <w:tcW w:w="1802" w:type="dxa"/>
            <w:gridSpan w:val="2"/>
          </w:tcPr>
          <w:p w14:paraId="34083374" w14:textId="10E54B61" w:rsidR="00F661D0" w:rsidRPr="00867907" w:rsidRDefault="00F661D0" w:rsidP="00CF65B1">
            <w:pPr>
              <w:textAlignment w:val="baseline"/>
              <w:rPr>
                <w:color w:val="242424"/>
                <w:sz w:val="20"/>
                <w:szCs w:val="20"/>
              </w:rPr>
            </w:pPr>
            <w:r w:rsidRPr="00867907">
              <w:rPr>
                <w:color w:val="242424"/>
                <w:sz w:val="20"/>
                <w:szCs w:val="20"/>
              </w:rPr>
              <w:t>-0.</w:t>
            </w:r>
            <w:r w:rsidR="009265EF">
              <w:rPr>
                <w:color w:val="242424"/>
                <w:sz w:val="20"/>
                <w:szCs w:val="20"/>
              </w:rPr>
              <w:t>719</w:t>
            </w:r>
          </w:p>
        </w:tc>
        <w:tc>
          <w:tcPr>
            <w:tcW w:w="1802" w:type="dxa"/>
            <w:gridSpan w:val="3"/>
          </w:tcPr>
          <w:p w14:paraId="39AAB079" w14:textId="738079F5" w:rsidR="00F661D0" w:rsidRPr="00867907" w:rsidRDefault="009265EF" w:rsidP="00CF65B1">
            <w:pPr>
              <w:textAlignment w:val="baseline"/>
              <w:rPr>
                <w:color w:val="242424"/>
                <w:sz w:val="20"/>
                <w:szCs w:val="20"/>
              </w:rPr>
            </w:pPr>
            <w:r>
              <w:rPr>
                <w:color w:val="242424"/>
                <w:sz w:val="20"/>
                <w:szCs w:val="20"/>
              </w:rPr>
              <w:t>-0.009</w:t>
            </w:r>
          </w:p>
        </w:tc>
      </w:tr>
      <w:tr w:rsidR="00F661D0" w:rsidRPr="00867907" w14:paraId="0B7DC8FE" w14:textId="77777777" w:rsidTr="00600DC8">
        <w:trPr>
          <w:gridAfter w:val="2"/>
          <w:wAfter w:w="240" w:type="dxa"/>
          <w:trHeight w:val="265"/>
        </w:trPr>
        <w:tc>
          <w:tcPr>
            <w:tcW w:w="1843" w:type="dxa"/>
            <w:tcBorders>
              <w:bottom w:val="single" w:sz="4" w:space="0" w:color="auto"/>
            </w:tcBorders>
          </w:tcPr>
          <w:p w14:paraId="292FC7F5" w14:textId="77777777" w:rsidR="00F661D0" w:rsidRPr="00867907" w:rsidRDefault="00F661D0" w:rsidP="00CF65B1">
            <w:pPr>
              <w:textAlignment w:val="baseline"/>
              <w:rPr>
                <w:color w:val="242424"/>
                <w:sz w:val="20"/>
                <w:szCs w:val="20"/>
              </w:rPr>
            </w:pPr>
            <w:r w:rsidRPr="00867907">
              <w:rPr>
                <w:color w:val="242424"/>
                <w:sz w:val="20"/>
                <w:szCs w:val="20"/>
              </w:rPr>
              <w:t>Kurtosis</w:t>
            </w:r>
          </w:p>
        </w:tc>
        <w:tc>
          <w:tcPr>
            <w:tcW w:w="1802" w:type="dxa"/>
            <w:tcBorders>
              <w:bottom w:val="single" w:sz="4" w:space="0" w:color="auto"/>
            </w:tcBorders>
          </w:tcPr>
          <w:p w14:paraId="2916C06C" w14:textId="4F918410" w:rsidR="00F661D0" w:rsidRPr="00867907" w:rsidRDefault="00F661D0" w:rsidP="00CF65B1">
            <w:pPr>
              <w:textAlignment w:val="baseline"/>
              <w:rPr>
                <w:color w:val="242424"/>
                <w:sz w:val="20"/>
                <w:szCs w:val="20"/>
              </w:rPr>
            </w:pPr>
            <w:r w:rsidRPr="00867907">
              <w:rPr>
                <w:color w:val="242424"/>
                <w:sz w:val="20"/>
                <w:szCs w:val="20"/>
              </w:rPr>
              <w:t>-0.</w:t>
            </w:r>
            <w:r w:rsidR="009265EF">
              <w:rPr>
                <w:color w:val="242424"/>
                <w:sz w:val="20"/>
                <w:szCs w:val="20"/>
              </w:rPr>
              <w:t>242</w:t>
            </w:r>
          </w:p>
        </w:tc>
        <w:tc>
          <w:tcPr>
            <w:tcW w:w="1742" w:type="dxa"/>
            <w:tcBorders>
              <w:bottom w:val="single" w:sz="4" w:space="0" w:color="auto"/>
            </w:tcBorders>
          </w:tcPr>
          <w:p w14:paraId="68E0AE79" w14:textId="55724CE5" w:rsidR="00F661D0" w:rsidRPr="00867907" w:rsidRDefault="00F661D0" w:rsidP="00CF65B1">
            <w:pPr>
              <w:textAlignment w:val="baseline"/>
              <w:rPr>
                <w:color w:val="242424"/>
                <w:sz w:val="20"/>
                <w:szCs w:val="20"/>
              </w:rPr>
            </w:pPr>
            <w:r w:rsidRPr="00867907">
              <w:rPr>
                <w:color w:val="242424"/>
                <w:sz w:val="20"/>
                <w:szCs w:val="20"/>
              </w:rPr>
              <w:t>-1.</w:t>
            </w:r>
            <w:r w:rsidR="009265EF">
              <w:rPr>
                <w:color w:val="242424"/>
                <w:sz w:val="20"/>
                <w:szCs w:val="20"/>
              </w:rPr>
              <w:t>243</w:t>
            </w:r>
          </w:p>
        </w:tc>
        <w:tc>
          <w:tcPr>
            <w:tcW w:w="1802" w:type="dxa"/>
            <w:gridSpan w:val="2"/>
            <w:tcBorders>
              <w:bottom w:val="single" w:sz="4" w:space="0" w:color="auto"/>
            </w:tcBorders>
          </w:tcPr>
          <w:p w14:paraId="0E923D7D" w14:textId="272E4D65" w:rsidR="00F661D0" w:rsidRPr="00867907" w:rsidRDefault="00F661D0" w:rsidP="00CF65B1">
            <w:pPr>
              <w:textAlignment w:val="baseline"/>
              <w:rPr>
                <w:color w:val="242424"/>
                <w:sz w:val="20"/>
                <w:szCs w:val="20"/>
              </w:rPr>
            </w:pPr>
            <w:r w:rsidRPr="00867907">
              <w:rPr>
                <w:color w:val="242424"/>
                <w:sz w:val="20"/>
                <w:szCs w:val="20"/>
              </w:rPr>
              <w:t>-0.</w:t>
            </w:r>
            <w:r w:rsidR="009265EF">
              <w:rPr>
                <w:color w:val="242424"/>
                <w:sz w:val="20"/>
                <w:szCs w:val="20"/>
              </w:rPr>
              <w:t>165</w:t>
            </w:r>
          </w:p>
        </w:tc>
        <w:tc>
          <w:tcPr>
            <w:tcW w:w="1802" w:type="dxa"/>
            <w:gridSpan w:val="3"/>
            <w:tcBorders>
              <w:bottom w:val="single" w:sz="4" w:space="0" w:color="auto"/>
            </w:tcBorders>
          </w:tcPr>
          <w:p w14:paraId="1B4D9C9C" w14:textId="64AEB71C" w:rsidR="00F661D0" w:rsidRPr="00867907" w:rsidRDefault="00F661D0" w:rsidP="00CF65B1">
            <w:pPr>
              <w:textAlignment w:val="baseline"/>
              <w:rPr>
                <w:color w:val="242424"/>
                <w:sz w:val="20"/>
                <w:szCs w:val="20"/>
              </w:rPr>
            </w:pPr>
            <w:r w:rsidRPr="00867907">
              <w:rPr>
                <w:color w:val="242424"/>
                <w:sz w:val="20"/>
                <w:szCs w:val="20"/>
              </w:rPr>
              <w:t>-1.</w:t>
            </w:r>
            <w:r w:rsidR="009265EF">
              <w:rPr>
                <w:color w:val="242424"/>
                <w:sz w:val="20"/>
                <w:szCs w:val="20"/>
              </w:rPr>
              <w:t>209</w:t>
            </w:r>
          </w:p>
        </w:tc>
      </w:tr>
      <w:tr w:rsidR="009A192D" w:rsidRPr="00867907" w14:paraId="1F242F9E" w14:textId="77777777" w:rsidTr="00600DC8">
        <w:trPr>
          <w:trHeight w:val="325"/>
        </w:trPr>
        <w:tc>
          <w:tcPr>
            <w:tcW w:w="9231" w:type="dxa"/>
            <w:gridSpan w:val="10"/>
            <w:tcBorders>
              <w:top w:val="single" w:sz="4" w:space="0" w:color="auto"/>
              <w:bottom w:val="single" w:sz="4" w:space="0" w:color="auto"/>
            </w:tcBorders>
          </w:tcPr>
          <w:p w14:paraId="76EDE2D6" w14:textId="290D50D9" w:rsidR="009A192D" w:rsidRPr="004D09D8" w:rsidRDefault="009A192D" w:rsidP="00CF65B1">
            <w:pPr>
              <w:textAlignment w:val="baseline"/>
              <w:rPr>
                <w:color w:val="242424"/>
                <w:sz w:val="22"/>
                <w:szCs w:val="22"/>
              </w:rPr>
            </w:pPr>
            <w:r w:rsidRPr="004D09D8">
              <w:rPr>
                <w:rStyle w:val="Strong"/>
                <w:rFonts w:eastAsiaTheme="majorEastAsia"/>
                <w:b w:val="0"/>
                <w:bCs w:val="0"/>
                <w:sz w:val="22"/>
                <w:szCs w:val="22"/>
              </w:rPr>
              <w:t>Translanguaging</w:t>
            </w:r>
            <w:r w:rsidR="004D09D8" w:rsidRPr="004D09D8">
              <w:rPr>
                <w:rStyle w:val="Strong"/>
                <w:rFonts w:eastAsiaTheme="majorEastAsia"/>
                <w:b w:val="0"/>
                <w:bCs w:val="0"/>
                <w:sz w:val="22"/>
                <w:szCs w:val="22"/>
              </w:rPr>
              <w:t xml:space="preserve"> Pedagogy</w:t>
            </w:r>
          </w:p>
        </w:tc>
      </w:tr>
      <w:tr w:rsidR="00A77FF2" w:rsidRPr="00867907" w14:paraId="41820D30" w14:textId="77777777" w:rsidTr="00600DC8">
        <w:trPr>
          <w:gridAfter w:val="1"/>
          <w:wAfter w:w="186" w:type="dxa"/>
          <w:trHeight w:val="74"/>
        </w:trPr>
        <w:tc>
          <w:tcPr>
            <w:tcW w:w="1843" w:type="dxa"/>
            <w:tcBorders>
              <w:top w:val="single" w:sz="4" w:space="0" w:color="auto"/>
            </w:tcBorders>
          </w:tcPr>
          <w:p w14:paraId="18006BAB" w14:textId="7502DEB5" w:rsidR="00A77FF2" w:rsidRPr="00867907" w:rsidRDefault="003965CE" w:rsidP="00CF65B1">
            <w:pPr>
              <w:textAlignment w:val="baseline"/>
              <w:rPr>
                <w:color w:val="242424"/>
                <w:sz w:val="20"/>
                <w:szCs w:val="20"/>
              </w:rPr>
            </w:pPr>
            <w:r>
              <w:rPr>
                <w:color w:val="242424"/>
                <w:sz w:val="20"/>
                <w:szCs w:val="20"/>
              </w:rPr>
              <w:t>M</w:t>
            </w:r>
            <w:r w:rsidR="00A77FF2" w:rsidRPr="00867907">
              <w:rPr>
                <w:color w:val="242424"/>
                <w:sz w:val="20"/>
                <w:szCs w:val="20"/>
              </w:rPr>
              <w:t>ean score (S</w:t>
            </w:r>
            <w:r>
              <w:rPr>
                <w:color w:val="242424"/>
                <w:sz w:val="20"/>
                <w:szCs w:val="20"/>
              </w:rPr>
              <w:t>D</w:t>
            </w:r>
            <w:r w:rsidR="00A77FF2" w:rsidRPr="00867907">
              <w:rPr>
                <w:color w:val="242424"/>
                <w:sz w:val="20"/>
                <w:szCs w:val="20"/>
              </w:rPr>
              <w:t>)</w:t>
            </w:r>
          </w:p>
        </w:tc>
        <w:tc>
          <w:tcPr>
            <w:tcW w:w="1802" w:type="dxa"/>
            <w:tcBorders>
              <w:top w:val="single" w:sz="4" w:space="0" w:color="auto"/>
            </w:tcBorders>
          </w:tcPr>
          <w:p w14:paraId="632F476D" w14:textId="4EAE62A0" w:rsidR="00A77FF2" w:rsidRPr="00867907" w:rsidRDefault="00C9318A" w:rsidP="00CF65B1">
            <w:pPr>
              <w:textAlignment w:val="baseline"/>
              <w:rPr>
                <w:color w:val="242424"/>
                <w:sz w:val="20"/>
                <w:szCs w:val="20"/>
              </w:rPr>
            </w:pPr>
            <w:r>
              <w:rPr>
                <w:color w:val="242424"/>
                <w:sz w:val="20"/>
                <w:szCs w:val="20"/>
              </w:rPr>
              <w:t>24.213 (8.060)</w:t>
            </w:r>
          </w:p>
        </w:tc>
        <w:tc>
          <w:tcPr>
            <w:tcW w:w="1796" w:type="dxa"/>
            <w:gridSpan w:val="2"/>
            <w:tcBorders>
              <w:top w:val="single" w:sz="4" w:space="0" w:color="auto"/>
            </w:tcBorders>
          </w:tcPr>
          <w:p w14:paraId="27D4054E" w14:textId="4AFDB9BB" w:rsidR="00A77FF2" w:rsidRPr="00867907" w:rsidRDefault="00C9318A" w:rsidP="00CF65B1">
            <w:pPr>
              <w:textAlignment w:val="baseline"/>
              <w:rPr>
                <w:color w:val="242424"/>
                <w:sz w:val="20"/>
                <w:szCs w:val="20"/>
              </w:rPr>
            </w:pPr>
            <w:r>
              <w:rPr>
                <w:color w:val="242424"/>
                <w:sz w:val="20"/>
                <w:szCs w:val="20"/>
              </w:rPr>
              <w:t>22.684 (12.542)</w:t>
            </w:r>
          </w:p>
        </w:tc>
        <w:tc>
          <w:tcPr>
            <w:tcW w:w="1802" w:type="dxa"/>
            <w:gridSpan w:val="2"/>
            <w:tcBorders>
              <w:top w:val="single" w:sz="4" w:space="0" w:color="auto"/>
            </w:tcBorders>
          </w:tcPr>
          <w:p w14:paraId="0BDC399C" w14:textId="744C9AF4" w:rsidR="00A77FF2" w:rsidRPr="00867907" w:rsidRDefault="00C9318A" w:rsidP="00CF65B1">
            <w:pPr>
              <w:textAlignment w:val="baseline"/>
              <w:rPr>
                <w:color w:val="242424"/>
                <w:sz w:val="20"/>
                <w:szCs w:val="20"/>
              </w:rPr>
            </w:pPr>
            <w:r>
              <w:rPr>
                <w:color w:val="242424"/>
                <w:sz w:val="20"/>
                <w:szCs w:val="20"/>
              </w:rPr>
              <w:t>30.048 (9.585)</w:t>
            </w:r>
          </w:p>
        </w:tc>
        <w:tc>
          <w:tcPr>
            <w:tcW w:w="1802" w:type="dxa"/>
            <w:gridSpan w:val="3"/>
            <w:tcBorders>
              <w:top w:val="single" w:sz="4" w:space="0" w:color="auto"/>
            </w:tcBorders>
          </w:tcPr>
          <w:p w14:paraId="1A9AD8F6" w14:textId="7F080FD5" w:rsidR="00A77FF2" w:rsidRPr="00867907" w:rsidRDefault="00C9318A" w:rsidP="00CF65B1">
            <w:pPr>
              <w:textAlignment w:val="baseline"/>
              <w:rPr>
                <w:color w:val="242424"/>
                <w:sz w:val="20"/>
                <w:szCs w:val="20"/>
              </w:rPr>
            </w:pPr>
            <w:r>
              <w:rPr>
                <w:color w:val="242424"/>
                <w:sz w:val="20"/>
                <w:szCs w:val="20"/>
              </w:rPr>
              <w:t>22.196 (12.000)</w:t>
            </w:r>
          </w:p>
        </w:tc>
      </w:tr>
      <w:tr w:rsidR="00A77FF2" w:rsidRPr="00867907" w14:paraId="53A0EE4C" w14:textId="77777777" w:rsidTr="00600DC8">
        <w:trPr>
          <w:gridAfter w:val="1"/>
          <w:wAfter w:w="186" w:type="dxa"/>
          <w:trHeight w:val="197"/>
        </w:trPr>
        <w:tc>
          <w:tcPr>
            <w:tcW w:w="1843" w:type="dxa"/>
          </w:tcPr>
          <w:p w14:paraId="3540D0A4" w14:textId="6C6DCF3F" w:rsidR="00A77FF2" w:rsidRPr="00867907" w:rsidRDefault="00A77FF2" w:rsidP="00CF65B1">
            <w:pPr>
              <w:textAlignment w:val="baseline"/>
              <w:rPr>
                <w:color w:val="242424"/>
                <w:sz w:val="20"/>
                <w:szCs w:val="20"/>
              </w:rPr>
            </w:pPr>
            <w:r w:rsidRPr="00867907">
              <w:rPr>
                <w:color w:val="242424"/>
                <w:sz w:val="20"/>
                <w:szCs w:val="20"/>
              </w:rPr>
              <w:t>Skewness</w:t>
            </w:r>
          </w:p>
        </w:tc>
        <w:tc>
          <w:tcPr>
            <w:tcW w:w="1802" w:type="dxa"/>
          </w:tcPr>
          <w:p w14:paraId="1290F421" w14:textId="038D9A43" w:rsidR="00A77FF2" w:rsidRPr="00867907" w:rsidRDefault="00C9318A" w:rsidP="00CF65B1">
            <w:pPr>
              <w:textAlignment w:val="baseline"/>
              <w:rPr>
                <w:color w:val="242424"/>
                <w:sz w:val="20"/>
                <w:szCs w:val="20"/>
              </w:rPr>
            </w:pPr>
            <w:r>
              <w:rPr>
                <w:color w:val="242424"/>
                <w:sz w:val="20"/>
                <w:szCs w:val="20"/>
              </w:rPr>
              <w:t>-0.658</w:t>
            </w:r>
          </w:p>
        </w:tc>
        <w:tc>
          <w:tcPr>
            <w:tcW w:w="1796" w:type="dxa"/>
            <w:gridSpan w:val="2"/>
          </w:tcPr>
          <w:p w14:paraId="5DF25394" w14:textId="1573234D" w:rsidR="00A77FF2" w:rsidRPr="00867907" w:rsidRDefault="00C9318A" w:rsidP="00CF65B1">
            <w:pPr>
              <w:textAlignment w:val="baseline"/>
              <w:rPr>
                <w:color w:val="242424"/>
                <w:sz w:val="20"/>
                <w:szCs w:val="20"/>
              </w:rPr>
            </w:pPr>
            <w:r>
              <w:rPr>
                <w:color w:val="242424"/>
                <w:sz w:val="20"/>
                <w:szCs w:val="20"/>
              </w:rPr>
              <w:t>-0.225</w:t>
            </w:r>
          </w:p>
        </w:tc>
        <w:tc>
          <w:tcPr>
            <w:tcW w:w="1802" w:type="dxa"/>
            <w:gridSpan w:val="2"/>
          </w:tcPr>
          <w:p w14:paraId="347D3A72" w14:textId="43B763A2" w:rsidR="00A77FF2" w:rsidRPr="00867907" w:rsidRDefault="00C9318A" w:rsidP="00CF65B1">
            <w:pPr>
              <w:textAlignment w:val="baseline"/>
              <w:rPr>
                <w:color w:val="242424"/>
                <w:sz w:val="20"/>
                <w:szCs w:val="20"/>
              </w:rPr>
            </w:pPr>
            <w:r>
              <w:rPr>
                <w:color w:val="242424"/>
                <w:sz w:val="20"/>
                <w:szCs w:val="20"/>
              </w:rPr>
              <w:t>-0.831</w:t>
            </w:r>
          </w:p>
        </w:tc>
        <w:tc>
          <w:tcPr>
            <w:tcW w:w="1802" w:type="dxa"/>
            <w:gridSpan w:val="3"/>
          </w:tcPr>
          <w:p w14:paraId="4337ED8C" w14:textId="2E26EEFD" w:rsidR="00A77FF2" w:rsidRPr="00867907" w:rsidRDefault="00C9318A" w:rsidP="00CF65B1">
            <w:pPr>
              <w:textAlignment w:val="baseline"/>
              <w:rPr>
                <w:color w:val="242424"/>
                <w:sz w:val="20"/>
                <w:szCs w:val="20"/>
              </w:rPr>
            </w:pPr>
            <w:r>
              <w:rPr>
                <w:color w:val="242424"/>
                <w:sz w:val="20"/>
                <w:szCs w:val="20"/>
              </w:rPr>
              <w:t>-0.198</w:t>
            </w:r>
          </w:p>
        </w:tc>
      </w:tr>
      <w:tr w:rsidR="00A77FF2" w:rsidRPr="00867907" w14:paraId="15D7EF34" w14:textId="77777777" w:rsidTr="00600DC8">
        <w:trPr>
          <w:gridAfter w:val="1"/>
          <w:wAfter w:w="186" w:type="dxa"/>
          <w:trHeight w:val="84"/>
        </w:trPr>
        <w:tc>
          <w:tcPr>
            <w:tcW w:w="1843" w:type="dxa"/>
            <w:tcBorders>
              <w:bottom w:val="single" w:sz="4" w:space="0" w:color="auto"/>
            </w:tcBorders>
          </w:tcPr>
          <w:p w14:paraId="37B4F804" w14:textId="4BB4A3CA" w:rsidR="00A77FF2" w:rsidRPr="00867907" w:rsidRDefault="00A77FF2" w:rsidP="00CF65B1">
            <w:pPr>
              <w:textAlignment w:val="baseline"/>
              <w:rPr>
                <w:color w:val="242424"/>
                <w:sz w:val="20"/>
                <w:szCs w:val="20"/>
              </w:rPr>
            </w:pPr>
            <w:r w:rsidRPr="00867907">
              <w:rPr>
                <w:color w:val="242424"/>
                <w:sz w:val="20"/>
                <w:szCs w:val="20"/>
              </w:rPr>
              <w:t>Kurtosis</w:t>
            </w:r>
          </w:p>
        </w:tc>
        <w:tc>
          <w:tcPr>
            <w:tcW w:w="1802" w:type="dxa"/>
            <w:tcBorders>
              <w:bottom w:val="single" w:sz="4" w:space="0" w:color="auto"/>
            </w:tcBorders>
          </w:tcPr>
          <w:p w14:paraId="349B909D" w14:textId="3D4DD4F1" w:rsidR="00A77FF2" w:rsidRPr="00867907" w:rsidRDefault="00C9318A" w:rsidP="00CF65B1">
            <w:pPr>
              <w:textAlignment w:val="baseline"/>
              <w:rPr>
                <w:color w:val="242424"/>
                <w:sz w:val="20"/>
                <w:szCs w:val="20"/>
              </w:rPr>
            </w:pPr>
            <w:r>
              <w:rPr>
                <w:color w:val="242424"/>
                <w:sz w:val="20"/>
                <w:szCs w:val="20"/>
              </w:rPr>
              <w:t>-0.068</w:t>
            </w:r>
          </w:p>
        </w:tc>
        <w:tc>
          <w:tcPr>
            <w:tcW w:w="1796" w:type="dxa"/>
            <w:gridSpan w:val="2"/>
            <w:tcBorders>
              <w:bottom w:val="single" w:sz="4" w:space="0" w:color="auto"/>
            </w:tcBorders>
          </w:tcPr>
          <w:p w14:paraId="4F07A4BC" w14:textId="4363198C" w:rsidR="00A77FF2" w:rsidRPr="00867907" w:rsidRDefault="00C9318A" w:rsidP="00CF65B1">
            <w:pPr>
              <w:textAlignment w:val="baseline"/>
              <w:rPr>
                <w:color w:val="242424"/>
                <w:sz w:val="20"/>
                <w:szCs w:val="20"/>
              </w:rPr>
            </w:pPr>
            <w:r>
              <w:rPr>
                <w:color w:val="242424"/>
                <w:sz w:val="20"/>
                <w:szCs w:val="20"/>
              </w:rPr>
              <w:t>-1.250</w:t>
            </w:r>
          </w:p>
        </w:tc>
        <w:tc>
          <w:tcPr>
            <w:tcW w:w="1802" w:type="dxa"/>
            <w:gridSpan w:val="2"/>
            <w:tcBorders>
              <w:bottom w:val="single" w:sz="4" w:space="0" w:color="auto"/>
            </w:tcBorders>
          </w:tcPr>
          <w:p w14:paraId="7347A7FF" w14:textId="49BEBEE5" w:rsidR="00A77FF2" w:rsidRPr="00867907" w:rsidRDefault="00C9318A" w:rsidP="00CF65B1">
            <w:pPr>
              <w:textAlignment w:val="baseline"/>
              <w:rPr>
                <w:color w:val="242424"/>
                <w:sz w:val="20"/>
                <w:szCs w:val="20"/>
              </w:rPr>
            </w:pPr>
            <w:r>
              <w:rPr>
                <w:color w:val="242424"/>
                <w:sz w:val="20"/>
                <w:szCs w:val="20"/>
              </w:rPr>
              <w:t>-0.016</w:t>
            </w:r>
          </w:p>
        </w:tc>
        <w:tc>
          <w:tcPr>
            <w:tcW w:w="1802" w:type="dxa"/>
            <w:gridSpan w:val="3"/>
            <w:tcBorders>
              <w:bottom w:val="single" w:sz="4" w:space="0" w:color="auto"/>
            </w:tcBorders>
          </w:tcPr>
          <w:p w14:paraId="1F04CA77" w14:textId="6CF9F293" w:rsidR="00A77FF2" w:rsidRPr="00867907" w:rsidRDefault="00C9318A" w:rsidP="00CF65B1">
            <w:pPr>
              <w:textAlignment w:val="baseline"/>
              <w:rPr>
                <w:color w:val="242424"/>
                <w:sz w:val="20"/>
                <w:szCs w:val="20"/>
              </w:rPr>
            </w:pPr>
            <w:r>
              <w:rPr>
                <w:color w:val="242424"/>
                <w:sz w:val="20"/>
                <w:szCs w:val="20"/>
              </w:rPr>
              <w:t>-1.235</w:t>
            </w:r>
          </w:p>
        </w:tc>
      </w:tr>
      <w:tr w:rsidR="0048086B" w:rsidRPr="00867907" w14:paraId="0C6785F7" w14:textId="77777777" w:rsidTr="00600DC8">
        <w:trPr>
          <w:trHeight w:val="311"/>
        </w:trPr>
        <w:tc>
          <w:tcPr>
            <w:tcW w:w="7429" w:type="dxa"/>
            <w:gridSpan w:val="7"/>
            <w:tcBorders>
              <w:top w:val="single" w:sz="4" w:space="0" w:color="auto"/>
              <w:bottom w:val="single" w:sz="4" w:space="0" w:color="auto"/>
            </w:tcBorders>
          </w:tcPr>
          <w:p w14:paraId="746FAF7A" w14:textId="5264A539" w:rsidR="0048086B" w:rsidRPr="004D09D8" w:rsidRDefault="004D09D8" w:rsidP="00CF65B1">
            <w:pPr>
              <w:pStyle w:val="NormalWeb"/>
              <w:spacing w:before="0" w:beforeAutospacing="0" w:after="0" w:afterAutospacing="0"/>
              <w:jc w:val="both"/>
              <w:rPr>
                <w:color w:val="000000"/>
                <w:sz w:val="22"/>
                <w:szCs w:val="22"/>
              </w:rPr>
            </w:pPr>
            <w:r w:rsidRPr="004D09D8">
              <w:rPr>
                <w:color w:val="000000"/>
                <w:sz w:val="22"/>
                <w:szCs w:val="22"/>
              </w:rPr>
              <w:t>Monoglossic Pedagogy</w:t>
            </w:r>
          </w:p>
        </w:tc>
        <w:tc>
          <w:tcPr>
            <w:tcW w:w="1802" w:type="dxa"/>
            <w:gridSpan w:val="3"/>
            <w:tcBorders>
              <w:top w:val="single" w:sz="4" w:space="0" w:color="auto"/>
              <w:bottom w:val="single" w:sz="4" w:space="0" w:color="auto"/>
            </w:tcBorders>
          </w:tcPr>
          <w:p w14:paraId="7BABE470" w14:textId="77777777" w:rsidR="0048086B" w:rsidRPr="00867907" w:rsidRDefault="0048086B" w:rsidP="00CF65B1">
            <w:pPr>
              <w:textAlignment w:val="baseline"/>
              <w:rPr>
                <w:color w:val="242424"/>
                <w:sz w:val="20"/>
                <w:szCs w:val="20"/>
              </w:rPr>
            </w:pPr>
          </w:p>
        </w:tc>
      </w:tr>
      <w:tr w:rsidR="00855E9A" w:rsidRPr="00867907" w14:paraId="2DFF2DE7" w14:textId="77777777" w:rsidTr="00600DC8">
        <w:trPr>
          <w:gridAfter w:val="1"/>
          <w:wAfter w:w="186" w:type="dxa"/>
          <w:trHeight w:val="185"/>
        </w:trPr>
        <w:tc>
          <w:tcPr>
            <w:tcW w:w="1843" w:type="dxa"/>
            <w:tcBorders>
              <w:top w:val="single" w:sz="4" w:space="0" w:color="auto"/>
            </w:tcBorders>
          </w:tcPr>
          <w:p w14:paraId="4AFFCC1C" w14:textId="16DD6189" w:rsidR="00855E9A" w:rsidRPr="00867907" w:rsidRDefault="003965CE" w:rsidP="00CF65B1">
            <w:pPr>
              <w:textAlignment w:val="baseline"/>
              <w:rPr>
                <w:color w:val="242424"/>
                <w:sz w:val="20"/>
                <w:szCs w:val="20"/>
              </w:rPr>
            </w:pPr>
            <w:r>
              <w:rPr>
                <w:color w:val="242424"/>
                <w:sz w:val="20"/>
                <w:szCs w:val="20"/>
              </w:rPr>
              <w:t>M</w:t>
            </w:r>
            <w:r w:rsidR="00855E9A" w:rsidRPr="00867907">
              <w:rPr>
                <w:color w:val="242424"/>
                <w:sz w:val="20"/>
                <w:szCs w:val="20"/>
              </w:rPr>
              <w:t>ean score (S</w:t>
            </w:r>
            <w:r>
              <w:rPr>
                <w:color w:val="242424"/>
                <w:sz w:val="20"/>
                <w:szCs w:val="20"/>
              </w:rPr>
              <w:t>D</w:t>
            </w:r>
            <w:r w:rsidR="00855E9A" w:rsidRPr="00867907">
              <w:rPr>
                <w:color w:val="242424"/>
                <w:sz w:val="20"/>
                <w:szCs w:val="20"/>
              </w:rPr>
              <w:t>)</w:t>
            </w:r>
          </w:p>
        </w:tc>
        <w:tc>
          <w:tcPr>
            <w:tcW w:w="1802" w:type="dxa"/>
            <w:tcBorders>
              <w:top w:val="single" w:sz="4" w:space="0" w:color="auto"/>
            </w:tcBorders>
          </w:tcPr>
          <w:p w14:paraId="5246234A" w14:textId="0B9AB9BC" w:rsidR="00855E9A" w:rsidRPr="00867907" w:rsidRDefault="00C9318A" w:rsidP="00CF65B1">
            <w:pPr>
              <w:textAlignment w:val="baseline"/>
              <w:rPr>
                <w:color w:val="242424"/>
                <w:sz w:val="20"/>
                <w:szCs w:val="20"/>
              </w:rPr>
            </w:pPr>
            <w:r>
              <w:rPr>
                <w:color w:val="242424"/>
                <w:sz w:val="20"/>
                <w:szCs w:val="20"/>
              </w:rPr>
              <w:t>24.020 (8.358)</w:t>
            </w:r>
          </w:p>
        </w:tc>
        <w:tc>
          <w:tcPr>
            <w:tcW w:w="1796" w:type="dxa"/>
            <w:gridSpan w:val="2"/>
            <w:tcBorders>
              <w:top w:val="single" w:sz="4" w:space="0" w:color="auto"/>
            </w:tcBorders>
          </w:tcPr>
          <w:p w14:paraId="67C4B4E8" w14:textId="3E485917" w:rsidR="00855E9A" w:rsidRPr="00867907" w:rsidRDefault="00C9318A" w:rsidP="00CF65B1">
            <w:pPr>
              <w:textAlignment w:val="baseline"/>
              <w:rPr>
                <w:color w:val="242424"/>
                <w:sz w:val="20"/>
                <w:szCs w:val="20"/>
              </w:rPr>
            </w:pPr>
            <w:r>
              <w:rPr>
                <w:color w:val="242424"/>
                <w:sz w:val="20"/>
                <w:szCs w:val="20"/>
              </w:rPr>
              <w:t>21.801 (12.254)</w:t>
            </w:r>
          </w:p>
        </w:tc>
        <w:tc>
          <w:tcPr>
            <w:tcW w:w="1802" w:type="dxa"/>
            <w:gridSpan w:val="2"/>
            <w:tcBorders>
              <w:top w:val="single" w:sz="4" w:space="0" w:color="auto"/>
            </w:tcBorders>
          </w:tcPr>
          <w:p w14:paraId="005D1F1F" w14:textId="33F7062A" w:rsidR="00855E9A" w:rsidRPr="00867907" w:rsidRDefault="00C9318A" w:rsidP="00CF65B1">
            <w:pPr>
              <w:textAlignment w:val="baseline"/>
              <w:rPr>
                <w:color w:val="242424"/>
                <w:sz w:val="20"/>
                <w:szCs w:val="20"/>
              </w:rPr>
            </w:pPr>
            <w:r>
              <w:rPr>
                <w:color w:val="242424"/>
                <w:sz w:val="20"/>
                <w:szCs w:val="20"/>
              </w:rPr>
              <w:t>30.000 (8.723)</w:t>
            </w:r>
          </w:p>
        </w:tc>
        <w:tc>
          <w:tcPr>
            <w:tcW w:w="1802" w:type="dxa"/>
            <w:gridSpan w:val="3"/>
            <w:tcBorders>
              <w:top w:val="single" w:sz="4" w:space="0" w:color="auto"/>
            </w:tcBorders>
          </w:tcPr>
          <w:p w14:paraId="0F7F9EE3" w14:textId="5B23E23E" w:rsidR="00855E9A" w:rsidRPr="00867907" w:rsidRDefault="00C9318A" w:rsidP="00CF65B1">
            <w:pPr>
              <w:textAlignment w:val="baseline"/>
              <w:rPr>
                <w:color w:val="242424"/>
                <w:sz w:val="20"/>
                <w:szCs w:val="20"/>
              </w:rPr>
            </w:pPr>
            <w:r>
              <w:rPr>
                <w:color w:val="242424"/>
                <w:sz w:val="20"/>
                <w:szCs w:val="20"/>
              </w:rPr>
              <w:t>20.002 (11.502)</w:t>
            </w:r>
          </w:p>
        </w:tc>
      </w:tr>
      <w:tr w:rsidR="00855E9A" w:rsidRPr="00867907" w14:paraId="30CA78D5" w14:textId="77777777" w:rsidTr="00600DC8">
        <w:trPr>
          <w:gridAfter w:val="1"/>
          <w:wAfter w:w="186" w:type="dxa"/>
          <w:trHeight w:val="181"/>
        </w:trPr>
        <w:tc>
          <w:tcPr>
            <w:tcW w:w="1843" w:type="dxa"/>
          </w:tcPr>
          <w:p w14:paraId="3190CB0B" w14:textId="361736B2" w:rsidR="00855E9A" w:rsidRPr="00867907" w:rsidRDefault="00855E9A" w:rsidP="00CF65B1">
            <w:pPr>
              <w:textAlignment w:val="baseline"/>
              <w:rPr>
                <w:color w:val="242424"/>
                <w:sz w:val="20"/>
                <w:szCs w:val="20"/>
              </w:rPr>
            </w:pPr>
            <w:r w:rsidRPr="00867907">
              <w:rPr>
                <w:color w:val="242424"/>
                <w:sz w:val="20"/>
                <w:szCs w:val="20"/>
              </w:rPr>
              <w:t>Skewness</w:t>
            </w:r>
          </w:p>
        </w:tc>
        <w:tc>
          <w:tcPr>
            <w:tcW w:w="1802" w:type="dxa"/>
          </w:tcPr>
          <w:p w14:paraId="1ACA4608" w14:textId="438F7F36" w:rsidR="00855E9A" w:rsidRPr="00867907" w:rsidRDefault="00C9318A" w:rsidP="00CF65B1">
            <w:pPr>
              <w:textAlignment w:val="baseline"/>
              <w:rPr>
                <w:color w:val="242424"/>
                <w:sz w:val="20"/>
                <w:szCs w:val="20"/>
              </w:rPr>
            </w:pPr>
            <w:r>
              <w:rPr>
                <w:color w:val="242424"/>
                <w:sz w:val="20"/>
                <w:szCs w:val="20"/>
              </w:rPr>
              <w:t>-0.629</w:t>
            </w:r>
          </w:p>
        </w:tc>
        <w:tc>
          <w:tcPr>
            <w:tcW w:w="1796" w:type="dxa"/>
            <w:gridSpan w:val="2"/>
          </w:tcPr>
          <w:p w14:paraId="5CED5CFF" w14:textId="32A256D7" w:rsidR="00855E9A" w:rsidRPr="00867907" w:rsidRDefault="00C9318A" w:rsidP="00CF65B1">
            <w:pPr>
              <w:textAlignment w:val="baseline"/>
              <w:rPr>
                <w:color w:val="242424"/>
                <w:sz w:val="20"/>
                <w:szCs w:val="20"/>
              </w:rPr>
            </w:pPr>
            <w:r>
              <w:rPr>
                <w:color w:val="242424"/>
                <w:sz w:val="20"/>
                <w:szCs w:val="20"/>
              </w:rPr>
              <w:t>-0.204</w:t>
            </w:r>
          </w:p>
        </w:tc>
        <w:tc>
          <w:tcPr>
            <w:tcW w:w="1802" w:type="dxa"/>
            <w:gridSpan w:val="2"/>
          </w:tcPr>
          <w:p w14:paraId="19159667" w14:textId="3639550B" w:rsidR="00855E9A" w:rsidRPr="00867907" w:rsidRDefault="00C9318A" w:rsidP="00CF65B1">
            <w:pPr>
              <w:textAlignment w:val="baseline"/>
              <w:rPr>
                <w:color w:val="242424"/>
                <w:sz w:val="20"/>
                <w:szCs w:val="20"/>
              </w:rPr>
            </w:pPr>
            <w:r>
              <w:rPr>
                <w:color w:val="242424"/>
                <w:sz w:val="20"/>
                <w:szCs w:val="20"/>
              </w:rPr>
              <w:t>-0.650</w:t>
            </w:r>
          </w:p>
        </w:tc>
        <w:tc>
          <w:tcPr>
            <w:tcW w:w="1802" w:type="dxa"/>
            <w:gridSpan w:val="3"/>
          </w:tcPr>
          <w:p w14:paraId="6C37B93E" w14:textId="4B83FB76" w:rsidR="00855E9A" w:rsidRPr="00867907" w:rsidRDefault="00C9318A" w:rsidP="00CF65B1">
            <w:pPr>
              <w:textAlignment w:val="baseline"/>
              <w:rPr>
                <w:color w:val="242424"/>
                <w:sz w:val="20"/>
                <w:szCs w:val="20"/>
              </w:rPr>
            </w:pPr>
            <w:r>
              <w:rPr>
                <w:color w:val="242424"/>
                <w:sz w:val="20"/>
                <w:szCs w:val="20"/>
              </w:rPr>
              <w:t>0.072</w:t>
            </w:r>
          </w:p>
        </w:tc>
      </w:tr>
      <w:tr w:rsidR="00855E9A" w:rsidRPr="00867907" w14:paraId="3DD5B7FA" w14:textId="77777777" w:rsidTr="00600DC8">
        <w:trPr>
          <w:gridAfter w:val="1"/>
          <w:wAfter w:w="186" w:type="dxa"/>
          <w:trHeight w:val="182"/>
        </w:trPr>
        <w:tc>
          <w:tcPr>
            <w:tcW w:w="1843" w:type="dxa"/>
          </w:tcPr>
          <w:p w14:paraId="090F206D" w14:textId="339A143F" w:rsidR="00855E9A" w:rsidRPr="00867907" w:rsidRDefault="00855E9A" w:rsidP="00CF65B1">
            <w:pPr>
              <w:textAlignment w:val="baseline"/>
              <w:rPr>
                <w:color w:val="242424"/>
                <w:sz w:val="20"/>
                <w:szCs w:val="20"/>
              </w:rPr>
            </w:pPr>
            <w:r w:rsidRPr="00867907">
              <w:rPr>
                <w:color w:val="242424"/>
                <w:sz w:val="20"/>
                <w:szCs w:val="20"/>
              </w:rPr>
              <w:t>Kurtosis</w:t>
            </w:r>
          </w:p>
        </w:tc>
        <w:tc>
          <w:tcPr>
            <w:tcW w:w="1802" w:type="dxa"/>
          </w:tcPr>
          <w:p w14:paraId="245BB7D6" w14:textId="7D2C3A06" w:rsidR="00855E9A" w:rsidRPr="00867907" w:rsidRDefault="00C9318A" w:rsidP="00CF65B1">
            <w:pPr>
              <w:textAlignment w:val="baseline"/>
              <w:rPr>
                <w:color w:val="242424"/>
                <w:sz w:val="20"/>
                <w:szCs w:val="20"/>
              </w:rPr>
            </w:pPr>
            <w:r>
              <w:rPr>
                <w:color w:val="242424"/>
                <w:sz w:val="20"/>
                <w:szCs w:val="20"/>
              </w:rPr>
              <w:t>-0.315</w:t>
            </w:r>
          </w:p>
        </w:tc>
        <w:tc>
          <w:tcPr>
            <w:tcW w:w="1796" w:type="dxa"/>
            <w:gridSpan w:val="2"/>
          </w:tcPr>
          <w:p w14:paraId="6DA85618" w14:textId="1A14B0E4" w:rsidR="00855E9A" w:rsidRPr="00867907" w:rsidRDefault="00C9318A" w:rsidP="00CF65B1">
            <w:pPr>
              <w:textAlignment w:val="baseline"/>
              <w:rPr>
                <w:color w:val="242424"/>
                <w:sz w:val="20"/>
                <w:szCs w:val="20"/>
              </w:rPr>
            </w:pPr>
            <w:r>
              <w:rPr>
                <w:color w:val="242424"/>
                <w:sz w:val="20"/>
                <w:szCs w:val="20"/>
              </w:rPr>
              <w:t>-1.242</w:t>
            </w:r>
          </w:p>
        </w:tc>
        <w:tc>
          <w:tcPr>
            <w:tcW w:w="1802" w:type="dxa"/>
            <w:gridSpan w:val="2"/>
          </w:tcPr>
          <w:p w14:paraId="6DFBD040" w14:textId="126BB1B4" w:rsidR="00855E9A" w:rsidRPr="00867907" w:rsidRDefault="00C9318A" w:rsidP="00CF65B1">
            <w:pPr>
              <w:textAlignment w:val="baseline"/>
              <w:rPr>
                <w:color w:val="242424"/>
                <w:sz w:val="20"/>
                <w:szCs w:val="20"/>
              </w:rPr>
            </w:pPr>
            <w:r>
              <w:rPr>
                <w:color w:val="242424"/>
                <w:sz w:val="20"/>
                <w:szCs w:val="20"/>
              </w:rPr>
              <w:t>-0.296</w:t>
            </w:r>
          </w:p>
        </w:tc>
        <w:tc>
          <w:tcPr>
            <w:tcW w:w="1802" w:type="dxa"/>
            <w:gridSpan w:val="3"/>
          </w:tcPr>
          <w:p w14:paraId="707118EA" w14:textId="531D213F" w:rsidR="00855E9A" w:rsidRPr="00867907" w:rsidRDefault="00C9318A" w:rsidP="00CF65B1">
            <w:pPr>
              <w:textAlignment w:val="baseline"/>
              <w:rPr>
                <w:color w:val="242424"/>
                <w:sz w:val="20"/>
                <w:szCs w:val="20"/>
              </w:rPr>
            </w:pPr>
            <w:r>
              <w:rPr>
                <w:color w:val="242424"/>
                <w:sz w:val="20"/>
                <w:szCs w:val="20"/>
              </w:rPr>
              <w:t>-1.159</w:t>
            </w:r>
          </w:p>
        </w:tc>
      </w:tr>
    </w:tbl>
    <w:p w14:paraId="486708AA" w14:textId="77777777" w:rsidR="004274CA" w:rsidRDefault="004274CA" w:rsidP="004168D6">
      <w:pPr>
        <w:rPr>
          <w:i/>
          <w:iCs/>
          <w:color w:val="000000" w:themeColor="text1"/>
        </w:rPr>
      </w:pPr>
    </w:p>
    <w:p w14:paraId="72E1EB29" w14:textId="77777777" w:rsidR="0014094F" w:rsidRDefault="005E3580" w:rsidP="004168D6">
      <w:pPr>
        <w:rPr>
          <w:i/>
          <w:iCs/>
          <w:color w:val="000000" w:themeColor="text1"/>
        </w:rPr>
      </w:pPr>
      <w:r w:rsidRPr="005E3580">
        <w:rPr>
          <w:i/>
          <w:iCs/>
          <w:color w:val="000000" w:themeColor="text1"/>
        </w:rPr>
        <w:t>Research question one</w:t>
      </w:r>
    </w:p>
    <w:p w14:paraId="19B17849" w14:textId="77777777" w:rsidR="0014094F" w:rsidRDefault="0014094F" w:rsidP="004168D6">
      <w:pPr>
        <w:rPr>
          <w:i/>
          <w:iCs/>
          <w:color w:val="000000" w:themeColor="text1"/>
        </w:rPr>
      </w:pPr>
    </w:p>
    <w:p w14:paraId="43FE2ADC" w14:textId="600778C8" w:rsidR="005E3580" w:rsidRDefault="004168D6" w:rsidP="004168D6">
      <w:pPr>
        <w:rPr>
          <w:rStyle w:val="Strong"/>
          <w:rFonts w:eastAsiaTheme="majorEastAsia"/>
          <w:b w:val="0"/>
          <w:bCs w:val="0"/>
          <w:color w:val="000000" w:themeColor="text1"/>
        </w:rPr>
      </w:pPr>
      <w:r>
        <w:rPr>
          <w:i/>
          <w:iCs/>
          <w:color w:val="000000" w:themeColor="text1"/>
        </w:rPr>
        <w:t xml:space="preserve"> </w:t>
      </w:r>
      <w:r w:rsidR="005E3580">
        <w:rPr>
          <w:rStyle w:val="Strong"/>
          <w:rFonts w:eastAsiaTheme="majorEastAsia"/>
          <w:b w:val="0"/>
          <w:bCs w:val="0"/>
          <w:color w:val="000000" w:themeColor="text1"/>
        </w:rPr>
        <w:t>“</w:t>
      </w:r>
      <w:r w:rsidR="005E3580" w:rsidRPr="00805986">
        <w:rPr>
          <w:rStyle w:val="Strong"/>
          <w:rFonts w:eastAsiaTheme="majorEastAsia"/>
          <w:b w:val="0"/>
          <w:bCs w:val="0"/>
          <w:color w:val="000000" w:themeColor="text1"/>
        </w:rPr>
        <w:t xml:space="preserve">Are there associations between phoneme awareness and decoding scores within and across L1 (Hausa) and L2 (English) and are these related </w:t>
      </w:r>
      <w:r w:rsidR="005E3580">
        <w:rPr>
          <w:rStyle w:val="Strong"/>
          <w:rFonts w:eastAsiaTheme="majorEastAsia"/>
          <w:b w:val="0"/>
          <w:bCs w:val="0"/>
          <w:color w:val="000000" w:themeColor="text1"/>
        </w:rPr>
        <w:t xml:space="preserve">to </w:t>
      </w:r>
      <w:r w:rsidR="005E3580" w:rsidRPr="00805986">
        <w:rPr>
          <w:rStyle w:val="Strong"/>
          <w:rFonts w:eastAsiaTheme="majorEastAsia"/>
          <w:b w:val="0"/>
          <w:bCs w:val="0"/>
          <w:color w:val="000000" w:themeColor="text1"/>
        </w:rPr>
        <w:t>classroom pedagogy</w:t>
      </w:r>
      <w:r w:rsidR="005E3580">
        <w:rPr>
          <w:rStyle w:val="Strong"/>
          <w:rFonts w:eastAsiaTheme="majorEastAsia"/>
          <w:b w:val="0"/>
          <w:bCs w:val="0"/>
          <w:color w:val="000000" w:themeColor="text1"/>
        </w:rPr>
        <w:t>?”</w:t>
      </w:r>
      <w:r w:rsidR="005E3580" w:rsidRPr="00805986">
        <w:rPr>
          <w:rStyle w:val="Strong"/>
          <w:rFonts w:eastAsiaTheme="majorEastAsia"/>
          <w:b w:val="0"/>
          <w:bCs w:val="0"/>
          <w:color w:val="000000" w:themeColor="text1"/>
        </w:rPr>
        <w:t xml:space="preserve"> </w:t>
      </w:r>
    </w:p>
    <w:p w14:paraId="21550E48" w14:textId="77777777" w:rsidR="004168D6" w:rsidRPr="004168D6" w:rsidRDefault="004168D6" w:rsidP="004168D6">
      <w:pPr>
        <w:rPr>
          <w:i/>
          <w:iCs/>
          <w:color w:val="000000" w:themeColor="text1"/>
        </w:rPr>
      </w:pPr>
    </w:p>
    <w:p w14:paraId="46890448" w14:textId="0421DEDE" w:rsidR="00C367A2" w:rsidRPr="00285143" w:rsidRDefault="00C367A2" w:rsidP="00E03FE8">
      <w:pPr>
        <w:pStyle w:val="p1"/>
        <w:jc w:val="both"/>
        <w:rPr>
          <w:rStyle w:val="Strong"/>
          <w:rFonts w:ascii="Times New Roman" w:hAnsi="Times New Roman"/>
          <w:b w:val="0"/>
          <w:bCs w:val="0"/>
          <w:sz w:val="24"/>
          <w:szCs w:val="24"/>
        </w:rPr>
      </w:pPr>
      <w:r w:rsidRPr="00E901D3">
        <w:rPr>
          <w:rFonts w:ascii="Times New Roman" w:hAnsi="Times New Roman"/>
          <w:sz w:val="24"/>
          <w:szCs w:val="24"/>
        </w:rPr>
        <w:t>The bivariate correlations between Hausa</w:t>
      </w:r>
      <w:r w:rsidR="00907754" w:rsidRPr="00E901D3">
        <w:rPr>
          <w:rFonts w:ascii="Times New Roman" w:hAnsi="Times New Roman"/>
          <w:sz w:val="24"/>
          <w:szCs w:val="24"/>
        </w:rPr>
        <w:t xml:space="preserve"> (L1)</w:t>
      </w:r>
      <w:r w:rsidRPr="00E901D3">
        <w:rPr>
          <w:rFonts w:ascii="Times New Roman" w:hAnsi="Times New Roman"/>
          <w:sz w:val="24"/>
          <w:szCs w:val="24"/>
        </w:rPr>
        <w:t xml:space="preserve"> and English</w:t>
      </w:r>
      <w:r w:rsidR="00907754" w:rsidRPr="00E901D3">
        <w:rPr>
          <w:rFonts w:ascii="Times New Roman" w:hAnsi="Times New Roman"/>
          <w:sz w:val="24"/>
          <w:szCs w:val="24"/>
        </w:rPr>
        <w:t xml:space="preserve"> (L2)</w:t>
      </w:r>
      <w:r w:rsidRPr="00E901D3">
        <w:rPr>
          <w:rFonts w:ascii="Times New Roman" w:hAnsi="Times New Roman"/>
          <w:sz w:val="24"/>
          <w:szCs w:val="24"/>
        </w:rPr>
        <w:t xml:space="preserve"> test scores are shown in Table</w:t>
      </w:r>
      <w:r w:rsidR="00A65DFB" w:rsidRPr="00E901D3">
        <w:rPr>
          <w:rFonts w:ascii="Times New Roman" w:hAnsi="Times New Roman"/>
          <w:sz w:val="24"/>
          <w:szCs w:val="24"/>
        </w:rPr>
        <w:t xml:space="preserve"> </w:t>
      </w:r>
      <w:r w:rsidR="00E901D3">
        <w:rPr>
          <w:rFonts w:ascii="Times New Roman" w:hAnsi="Times New Roman"/>
          <w:sz w:val="24"/>
          <w:szCs w:val="24"/>
        </w:rPr>
        <w:t>2</w:t>
      </w:r>
      <w:r w:rsidR="00B413C5">
        <w:rPr>
          <w:rFonts w:ascii="Times New Roman" w:hAnsi="Times New Roman"/>
          <w:sz w:val="24"/>
          <w:szCs w:val="24"/>
        </w:rPr>
        <w:t xml:space="preserve"> and Table 3</w:t>
      </w:r>
      <w:r w:rsidRPr="00E901D3">
        <w:rPr>
          <w:rFonts w:ascii="Times New Roman" w:hAnsi="Times New Roman"/>
          <w:sz w:val="24"/>
          <w:szCs w:val="24"/>
        </w:rPr>
        <w:t xml:space="preserve">. </w:t>
      </w:r>
      <w:r w:rsidRPr="00E901D3">
        <w:rPr>
          <w:rStyle w:val="s2"/>
          <w:rFonts w:ascii="Times New Roman" w:eastAsiaTheme="majorEastAsia" w:hAnsi="Times New Roman"/>
          <w:sz w:val="24"/>
          <w:szCs w:val="24"/>
        </w:rPr>
        <w:t xml:space="preserve">Carrying out bivariate Pearson correlations to examine the effect size associations between </w:t>
      </w:r>
      <w:r w:rsidRPr="00E901D3">
        <w:rPr>
          <w:rFonts w:ascii="Times New Roman" w:hAnsi="Times New Roman"/>
          <w:sz w:val="24"/>
          <w:szCs w:val="24"/>
        </w:rPr>
        <w:t>L1</w:t>
      </w:r>
      <w:r w:rsidR="008B5616">
        <w:rPr>
          <w:rFonts w:ascii="Times New Roman" w:hAnsi="Times New Roman"/>
          <w:sz w:val="24"/>
          <w:szCs w:val="24"/>
        </w:rPr>
        <w:t xml:space="preserve"> (Hausa)</w:t>
      </w:r>
      <w:r w:rsidRPr="00E901D3">
        <w:rPr>
          <w:rFonts w:ascii="Times New Roman" w:hAnsi="Times New Roman"/>
          <w:sz w:val="24"/>
          <w:szCs w:val="24"/>
        </w:rPr>
        <w:t xml:space="preserve"> and L2</w:t>
      </w:r>
      <w:r w:rsidR="008B5616">
        <w:rPr>
          <w:rFonts w:ascii="Times New Roman" w:hAnsi="Times New Roman"/>
          <w:sz w:val="24"/>
          <w:szCs w:val="24"/>
        </w:rPr>
        <w:t xml:space="preserve"> (English)</w:t>
      </w:r>
      <w:r w:rsidRPr="00E901D3">
        <w:rPr>
          <w:rFonts w:ascii="Times New Roman" w:hAnsi="Times New Roman"/>
          <w:sz w:val="24"/>
          <w:szCs w:val="24"/>
        </w:rPr>
        <w:t xml:space="preserve"> test scores demonstrates that they are all large (</w:t>
      </w:r>
      <w:r w:rsidR="00E43A22" w:rsidRPr="00E901D3">
        <w:rPr>
          <w:rFonts w:ascii="Times New Roman" w:hAnsi="Times New Roman"/>
          <w:sz w:val="24"/>
          <w:szCs w:val="24"/>
        </w:rPr>
        <w:t>r &gt;</w:t>
      </w:r>
      <w:r w:rsidRPr="00E901D3">
        <w:rPr>
          <w:rFonts w:ascii="Times New Roman" w:hAnsi="Times New Roman"/>
          <w:sz w:val="24"/>
          <w:szCs w:val="24"/>
        </w:rPr>
        <w:t xml:space="preserve"> 0.5) and strongly</w:t>
      </w:r>
      <w:r w:rsidR="00E43A22" w:rsidRPr="00E901D3">
        <w:rPr>
          <w:rFonts w:ascii="Times New Roman" w:hAnsi="Times New Roman"/>
          <w:sz w:val="24"/>
          <w:szCs w:val="24"/>
        </w:rPr>
        <w:t xml:space="preserve"> </w:t>
      </w:r>
      <w:r w:rsidRPr="00E901D3">
        <w:rPr>
          <w:rFonts w:ascii="Times New Roman" w:hAnsi="Times New Roman"/>
          <w:sz w:val="24"/>
          <w:szCs w:val="24"/>
        </w:rPr>
        <w:t>positively significantly correlated</w:t>
      </w:r>
      <w:r w:rsidR="004B4D0C" w:rsidRPr="00E901D3">
        <w:rPr>
          <w:rFonts w:ascii="Times New Roman" w:hAnsi="Times New Roman"/>
          <w:sz w:val="24"/>
          <w:szCs w:val="24"/>
        </w:rPr>
        <w:t xml:space="preserve"> in both types of learning environments.</w:t>
      </w:r>
      <w:r w:rsidR="004B4D0C" w:rsidRPr="00285143">
        <w:rPr>
          <w:rFonts w:ascii="Times New Roman" w:hAnsi="Times New Roman"/>
          <w:sz w:val="24"/>
          <w:szCs w:val="24"/>
        </w:rPr>
        <w:t xml:space="preserve"> </w:t>
      </w:r>
    </w:p>
    <w:p w14:paraId="4FBBF9C4" w14:textId="3E91E858" w:rsidR="004B4D0C" w:rsidRPr="00E03FE8" w:rsidRDefault="00E03FE8" w:rsidP="004168D6">
      <w:pPr>
        <w:keepNext/>
        <w:spacing w:before="100" w:beforeAutospacing="1"/>
        <w:rPr>
          <w:b/>
          <w:bCs/>
          <w:color w:val="000000"/>
        </w:rPr>
      </w:pPr>
      <w:r>
        <w:t>Table</w:t>
      </w:r>
      <w:r w:rsidR="004B4D0C">
        <w:t xml:space="preserve"> </w:t>
      </w:r>
      <w:r w:rsidR="002E5760">
        <w:t>2</w:t>
      </w:r>
      <w:r w:rsidR="004B4D0C" w:rsidRPr="004B4D0C">
        <w:rPr>
          <w:rStyle w:val="Strong"/>
          <w:rFonts w:eastAsiaTheme="majorEastAsia"/>
          <w:b w:val="0"/>
          <w:bCs w:val="0"/>
          <w:color w:val="000000"/>
        </w:rPr>
        <w:t xml:space="preserve"> </w:t>
      </w:r>
      <w:r w:rsidR="008B5616">
        <w:rPr>
          <w:rStyle w:val="Strong"/>
          <w:rFonts w:eastAsiaTheme="majorEastAsia"/>
          <w:b w:val="0"/>
          <w:bCs w:val="0"/>
          <w:color w:val="000000"/>
        </w:rPr>
        <w:t xml:space="preserve">Translanguaging: </w:t>
      </w:r>
      <w:r>
        <w:rPr>
          <w:rStyle w:val="Strong"/>
          <w:rFonts w:eastAsiaTheme="majorEastAsia"/>
          <w:b w:val="0"/>
          <w:bCs w:val="0"/>
          <w:color w:val="000000"/>
        </w:rPr>
        <w:t>Bivariate correlations</w:t>
      </w:r>
    </w:p>
    <w:tbl>
      <w:tblPr>
        <w:tblStyle w:val="TableGrid"/>
        <w:tblW w:w="89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1364"/>
        <w:gridCol w:w="1045"/>
        <w:gridCol w:w="1418"/>
        <w:gridCol w:w="1134"/>
      </w:tblGrid>
      <w:tr w:rsidR="00530543" w:rsidRPr="00867907" w14:paraId="61181202" w14:textId="77777777" w:rsidTr="00A65DFB">
        <w:trPr>
          <w:trHeight w:val="300"/>
        </w:trPr>
        <w:tc>
          <w:tcPr>
            <w:tcW w:w="3969" w:type="dxa"/>
            <w:tcBorders>
              <w:top w:val="single" w:sz="4" w:space="0" w:color="auto"/>
              <w:bottom w:val="single" w:sz="4" w:space="0" w:color="auto"/>
            </w:tcBorders>
          </w:tcPr>
          <w:p w14:paraId="323150E4" w14:textId="77777777" w:rsidR="00530543" w:rsidRPr="00867907" w:rsidRDefault="00530543" w:rsidP="00A65DFB"/>
        </w:tc>
        <w:tc>
          <w:tcPr>
            <w:tcW w:w="1364" w:type="dxa"/>
            <w:tcBorders>
              <w:top w:val="single" w:sz="4" w:space="0" w:color="auto"/>
              <w:bottom w:val="single" w:sz="4" w:space="0" w:color="auto"/>
            </w:tcBorders>
          </w:tcPr>
          <w:p w14:paraId="74E009B5" w14:textId="24969548" w:rsidR="00530543" w:rsidRPr="00867907" w:rsidRDefault="00A65DFB" w:rsidP="00A65DFB">
            <w:r>
              <w:t xml:space="preserve">Hausa </w:t>
            </w:r>
            <w:r w:rsidR="00530543" w:rsidRPr="00867907">
              <w:t>Sounds</w:t>
            </w:r>
            <w:r>
              <w:t xml:space="preserve"> (L1)</w:t>
            </w:r>
          </w:p>
        </w:tc>
        <w:tc>
          <w:tcPr>
            <w:tcW w:w="1045" w:type="dxa"/>
            <w:tcBorders>
              <w:top w:val="single" w:sz="4" w:space="0" w:color="auto"/>
              <w:bottom w:val="single" w:sz="4" w:space="0" w:color="auto"/>
            </w:tcBorders>
          </w:tcPr>
          <w:p w14:paraId="4C38FBCA" w14:textId="09D29A7E" w:rsidR="00530543" w:rsidRPr="00867907" w:rsidRDefault="00A65DFB" w:rsidP="00A65DFB">
            <w:r>
              <w:t xml:space="preserve">Hausa </w:t>
            </w:r>
            <w:r w:rsidR="00530543" w:rsidRPr="00867907">
              <w:t>Words</w:t>
            </w:r>
            <w:r>
              <w:t xml:space="preserve"> (L2)</w:t>
            </w:r>
          </w:p>
        </w:tc>
        <w:tc>
          <w:tcPr>
            <w:tcW w:w="1418" w:type="dxa"/>
            <w:tcBorders>
              <w:top w:val="single" w:sz="4" w:space="0" w:color="auto"/>
              <w:bottom w:val="single" w:sz="4" w:space="0" w:color="auto"/>
            </w:tcBorders>
          </w:tcPr>
          <w:p w14:paraId="5AF2434A" w14:textId="77777777" w:rsidR="00A65DFB" w:rsidRDefault="00A65DFB" w:rsidP="00A65DFB">
            <w:r>
              <w:t xml:space="preserve">English </w:t>
            </w:r>
            <w:r w:rsidR="00530543" w:rsidRPr="00867907">
              <w:t>Sounds</w:t>
            </w:r>
            <w:r>
              <w:t xml:space="preserve"> </w:t>
            </w:r>
          </w:p>
          <w:p w14:paraId="0F1DD59E" w14:textId="581774A0" w:rsidR="00530543" w:rsidRPr="00867907" w:rsidRDefault="00A65DFB" w:rsidP="00A65DFB">
            <w:r>
              <w:t>(L1)</w:t>
            </w:r>
          </w:p>
        </w:tc>
        <w:tc>
          <w:tcPr>
            <w:tcW w:w="1134" w:type="dxa"/>
            <w:tcBorders>
              <w:top w:val="single" w:sz="4" w:space="0" w:color="auto"/>
              <w:bottom w:val="single" w:sz="4" w:space="0" w:color="auto"/>
            </w:tcBorders>
          </w:tcPr>
          <w:p w14:paraId="2B7275A5" w14:textId="656ECBE0" w:rsidR="00530543" w:rsidRPr="00867907" w:rsidRDefault="00A65DFB" w:rsidP="00A65DFB">
            <w:r>
              <w:t xml:space="preserve">English </w:t>
            </w:r>
            <w:r w:rsidR="00530543" w:rsidRPr="00867907">
              <w:t>Words</w:t>
            </w:r>
            <w:r>
              <w:t xml:space="preserve"> (L2)</w:t>
            </w:r>
          </w:p>
        </w:tc>
      </w:tr>
      <w:tr w:rsidR="004B4D0C" w:rsidRPr="004B4D0C" w14:paraId="19F7CA11" w14:textId="77777777" w:rsidTr="00907442">
        <w:tc>
          <w:tcPr>
            <w:tcW w:w="3969" w:type="dxa"/>
            <w:tcBorders>
              <w:top w:val="single" w:sz="4" w:space="0" w:color="auto"/>
            </w:tcBorders>
          </w:tcPr>
          <w:p w14:paraId="7377B31C" w14:textId="29C281CE" w:rsidR="00530543" w:rsidRPr="004B4D0C" w:rsidRDefault="00530543" w:rsidP="00A65DFB">
            <w:pPr>
              <w:rPr>
                <w:color w:val="000000" w:themeColor="text1"/>
              </w:rPr>
            </w:pPr>
            <w:r w:rsidRPr="004B4D0C">
              <w:rPr>
                <w:color w:val="000000" w:themeColor="text1"/>
              </w:rPr>
              <w:t xml:space="preserve">Hausa Sounds (L1) </w:t>
            </w:r>
          </w:p>
        </w:tc>
        <w:tc>
          <w:tcPr>
            <w:tcW w:w="1364" w:type="dxa"/>
            <w:tcBorders>
              <w:top w:val="single" w:sz="4" w:space="0" w:color="auto"/>
            </w:tcBorders>
          </w:tcPr>
          <w:p w14:paraId="521F37F3" w14:textId="77777777" w:rsidR="00530543" w:rsidRPr="004B4D0C" w:rsidRDefault="00530543" w:rsidP="00A65DFB">
            <w:pPr>
              <w:rPr>
                <w:color w:val="000000" w:themeColor="text1"/>
              </w:rPr>
            </w:pPr>
            <w:r w:rsidRPr="004B4D0C">
              <w:rPr>
                <w:color w:val="000000" w:themeColor="text1"/>
              </w:rPr>
              <w:t>1</w:t>
            </w:r>
          </w:p>
        </w:tc>
        <w:tc>
          <w:tcPr>
            <w:tcW w:w="1045" w:type="dxa"/>
            <w:tcBorders>
              <w:top w:val="single" w:sz="4" w:space="0" w:color="auto"/>
            </w:tcBorders>
          </w:tcPr>
          <w:p w14:paraId="12B24C02" w14:textId="77777777" w:rsidR="00530543" w:rsidRPr="004B4D0C" w:rsidRDefault="00530543" w:rsidP="00A65DFB">
            <w:pPr>
              <w:rPr>
                <w:color w:val="000000" w:themeColor="text1"/>
              </w:rPr>
            </w:pPr>
          </w:p>
        </w:tc>
        <w:tc>
          <w:tcPr>
            <w:tcW w:w="1418" w:type="dxa"/>
            <w:tcBorders>
              <w:top w:val="single" w:sz="4" w:space="0" w:color="auto"/>
            </w:tcBorders>
          </w:tcPr>
          <w:p w14:paraId="5D1A9D53" w14:textId="77777777" w:rsidR="00530543" w:rsidRPr="004B4D0C" w:rsidRDefault="00530543" w:rsidP="00A65DFB">
            <w:pPr>
              <w:rPr>
                <w:color w:val="000000" w:themeColor="text1"/>
              </w:rPr>
            </w:pPr>
          </w:p>
        </w:tc>
        <w:tc>
          <w:tcPr>
            <w:tcW w:w="1134" w:type="dxa"/>
            <w:tcBorders>
              <w:top w:val="single" w:sz="4" w:space="0" w:color="auto"/>
            </w:tcBorders>
          </w:tcPr>
          <w:p w14:paraId="6112669F" w14:textId="77777777" w:rsidR="00530543" w:rsidRPr="004B4D0C" w:rsidRDefault="00530543" w:rsidP="00A65DFB">
            <w:pPr>
              <w:rPr>
                <w:color w:val="000000" w:themeColor="text1"/>
              </w:rPr>
            </w:pPr>
          </w:p>
        </w:tc>
      </w:tr>
      <w:tr w:rsidR="004B4D0C" w:rsidRPr="004B4D0C" w14:paraId="77185818" w14:textId="77777777" w:rsidTr="00907442">
        <w:tc>
          <w:tcPr>
            <w:tcW w:w="3969" w:type="dxa"/>
          </w:tcPr>
          <w:p w14:paraId="520F9BA8" w14:textId="66902C16" w:rsidR="00530543" w:rsidRPr="004B4D0C" w:rsidRDefault="00530543" w:rsidP="00A65DFB">
            <w:pPr>
              <w:rPr>
                <w:color w:val="000000" w:themeColor="text1"/>
              </w:rPr>
            </w:pPr>
            <w:r w:rsidRPr="004B4D0C">
              <w:rPr>
                <w:color w:val="000000" w:themeColor="text1"/>
              </w:rPr>
              <w:t>Hausa Words</w:t>
            </w:r>
            <w:r w:rsidR="00A65DFB">
              <w:rPr>
                <w:color w:val="000000" w:themeColor="text1"/>
              </w:rPr>
              <w:t xml:space="preserve"> </w:t>
            </w:r>
            <w:r w:rsidRPr="004B4D0C">
              <w:rPr>
                <w:color w:val="000000" w:themeColor="text1"/>
              </w:rPr>
              <w:t>(L1)</w:t>
            </w:r>
          </w:p>
        </w:tc>
        <w:tc>
          <w:tcPr>
            <w:tcW w:w="1364" w:type="dxa"/>
          </w:tcPr>
          <w:p w14:paraId="3BD35FB0" w14:textId="213B37AD" w:rsidR="00530543" w:rsidRPr="004B4D0C" w:rsidRDefault="00530543" w:rsidP="00A65DFB">
            <w:pPr>
              <w:rPr>
                <w:color w:val="000000" w:themeColor="text1"/>
                <w:vertAlign w:val="superscript"/>
              </w:rPr>
            </w:pPr>
            <w:r w:rsidRPr="004B4D0C">
              <w:rPr>
                <w:color w:val="000000" w:themeColor="text1"/>
              </w:rPr>
              <w:t>0.</w:t>
            </w:r>
            <w:r w:rsidR="00C367A2" w:rsidRPr="004B4D0C">
              <w:rPr>
                <w:color w:val="000000" w:themeColor="text1"/>
              </w:rPr>
              <w:t>789</w:t>
            </w:r>
            <w:r w:rsidRPr="004B4D0C">
              <w:rPr>
                <w:color w:val="000000" w:themeColor="text1"/>
                <w:vertAlign w:val="superscript"/>
              </w:rPr>
              <w:t>**</w:t>
            </w:r>
          </w:p>
        </w:tc>
        <w:tc>
          <w:tcPr>
            <w:tcW w:w="1045" w:type="dxa"/>
          </w:tcPr>
          <w:p w14:paraId="370AACBE" w14:textId="77777777" w:rsidR="00530543" w:rsidRPr="004B4D0C" w:rsidRDefault="00530543" w:rsidP="00A65DFB">
            <w:pPr>
              <w:rPr>
                <w:color w:val="000000" w:themeColor="text1"/>
              </w:rPr>
            </w:pPr>
            <w:r w:rsidRPr="004B4D0C">
              <w:rPr>
                <w:color w:val="000000" w:themeColor="text1"/>
              </w:rPr>
              <w:t>1</w:t>
            </w:r>
          </w:p>
        </w:tc>
        <w:tc>
          <w:tcPr>
            <w:tcW w:w="1418" w:type="dxa"/>
          </w:tcPr>
          <w:p w14:paraId="2F91CBA4" w14:textId="77777777" w:rsidR="00530543" w:rsidRPr="004B4D0C" w:rsidRDefault="00530543" w:rsidP="00A65DFB">
            <w:pPr>
              <w:rPr>
                <w:color w:val="000000" w:themeColor="text1"/>
              </w:rPr>
            </w:pPr>
          </w:p>
        </w:tc>
        <w:tc>
          <w:tcPr>
            <w:tcW w:w="1134" w:type="dxa"/>
          </w:tcPr>
          <w:p w14:paraId="073E2B86" w14:textId="77777777" w:rsidR="00530543" w:rsidRPr="004B4D0C" w:rsidRDefault="00530543" w:rsidP="00A65DFB">
            <w:pPr>
              <w:rPr>
                <w:color w:val="000000" w:themeColor="text1"/>
              </w:rPr>
            </w:pPr>
          </w:p>
        </w:tc>
      </w:tr>
      <w:tr w:rsidR="004B4D0C" w:rsidRPr="004B4D0C" w14:paraId="7F6FE3AD" w14:textId="77777777" w:rsidTr="00907442">
        <w:tc>
          <w:tcPr>
            <w:tcW w:w="3969" w:type="dxa"/>
          </w:tcPr>
          <w:p w14:paraId="7BF87532" w14:textId="51E5228A" w:rsidR="00530543" w:rsidRPr="004B4D0C" w:rsidRDefault="00530543" w:rsidP="00A65DFB">
            <w:pPr>
              <w:rPr>
                <w:color w:val="000000" w:themeColor="text1"/>
              </w:rPr>
            </w:pPr>
            <w:r w:rsidRPr="004B4D0C">
              <w:rPr>
                <w:color w:val="000000" w:themeColor="text1"/>
              </w:rPr>
              <w:t>English Sounds (L2)</w:t>
            </w:r>
          </w:p>
        </w:tc>
        <w:tc>
          <w:tcPr>
            <w:tcW w:w="1364" w:type="dxa"/>
          </w:tcPr>
          <w:p w14:paraId="05B4EF56" w14:textId="1D22C5EB" w:rsidR="00530543" w:rsidRPr="004B4D0C" w:rsidRDefault="00530543" w:rsidP="00A65DFB">
            <w:pPr>
              <w:rPr>
                <w:color w:val="000000" w:themeColor="text1"/>
                <w:vertAlign w:val="superscript"/>
              </w:rPr>
            </w:pPr>
            <w:r w:rsidRPr="004B4D0C">
              <w:rPr>
                <w:color w:val="000000" w:themeColor="text1"/>
              </w:rPr>
              <w:t>0.6</w:t>
            </w:r>
            <w:r w:rsidR="00C367A2" w:rsidRPr="004B4D0C">
              <w:rPr>
                <w:color w:val="000000" w:themeColor="text1"/>
              </w:rPr>
              <w:t>34</w:t>
            </w:r>
            <w:r w:rsidRPr="004B4D0C">
              <w:rPr>
                <w:color w:val="000000" w:themeColor="text1"/>
                <w:vertAlign w:val="superscript"/>
              </w:rPr>
              <w:t>**</w:t>
            </w:r>
          </w:p>
        </w:tc>
        <w:tc>
          <w:tcPr>
            <w:tcW w:w="1045" w:type="dxa"/>
          </w:tcPr>
          <w:p w14:paraId="094E6693" w14:textId="34DE8360" w:rsidR="00530543" w:rsidRPr="004B4D0C" w:rsidRDefault="00530543" w:rsidP="00A65DFB">
            <w:pPr>
              <w:rPr>
                <w:color w:val="000000" w:themeColor="text1"/>
                <w:vertAlign w:val="superscript"/>
              </w:rPr>
            </w:pPr>
            <w:r w:rsidRPr="004B4D0C">
              <w:rPr>
                <w:color w:val="000000" w:themeColor="text1"/>
              </w:rPr>
              <w:t>0.5</w:t>
            </w:r>
            <w:r w:rsidR="00C367A2" w:rsidRPr="004B4D0C">
              <w:rPr>
                <w:color w:val="000000" w:themeColor="text1"/>
              </w:rPr>
              <w:t>98</w:t>
            </w:r>
            <w:r w:rsidRPr="004B4D0C">
              <w:rPr>
                <w:color w:val="000000" w:themeColor="text1"/>
                <w:vertAlign w:val="superscript"/>
              </w:rPr>
              <w:t>**</w:t>
            </w:r>
          </w:p>
        </w:tc>
        <w:tc>
          <w:tcPr>
            <w:tcW w:w="1418" w:type="dxa"/>
          </w:tcPr>
          <w:p w14:paraId="1FC1CEF3" w14:textId="77777777" w:rsidR="00530543" w:rsidRPr="004B4D0C" w:rsidRDefault="00530543" w:rsidP="00A65DFB">
            <w:pPr>
              <w:rPr>
                <w:color w:val="000000" w:themeColor="text1"/>
              </w:rPr>
            </w:pPr>
            <w:r w:rsidRPr="004B4D0C">
              <w:rPr>
                <w:color w:val="000000" w:themeColor="text1"/>
              </w:rPr>
              <w:t>1</w:t>
            </w:r>
          </w:p>
        </w:tc>
        <w:tc>
          <w:tcPr>
            <w:tcW w:w="1134" w:type="dxa"/>
          </w:tcPr>
          <w:p w14:paraId="692D06EF" w14:textId="77777777" w:rsidR="00530543" w:rsidRPr="004B4D0C" w:rsidRDefault="00530543" w:rsidP="00A65DFB">
            <w:pPr>
              <w:rPr>
                <w:color w:val="000000" w:themeColor="text1"/>
              </w:rPr>
            </w:pPr>
          </w:p>
        </w:tc>
      </w:tr>
      <w:tr w:rsidR="004B4D0C" w:rsidRPr="004B4D0C" w14:paraId="78177B5A" w14:textId="77777777" w:rsidTr="00907442">
        <w:tc>
          <w:tcPr>
            <w:tcW w:w="3969" w:type="dxa"/>
            <w:tcBorders>
              <w:bottom w:val="single" w:sz="4" w:space="0" w:color="auto"/>
            </w:tcBorders>
          </w:tcPr>
          <w:p w14:paraId="027E506C" w14:textId="6F52C609" w:rsidR="00530543" w:rsidRPr="004B4D0C" w:rsidRDefault="00530543" w:rsidP="00A65DFB">
            <w:pPr>
              <w:rPr>
                <w:color w:val="000000" w:themeColor="text1"/>
              </w:rPr>
            </w:pPr>
            <w:r w:rsidRPr="004B4D0C">
              <w:rPr>
                <w:color w:val="000000" w:themeColor="text1"/>
              </w:rPr>
              <w:t>English Words (L2)</w:t>
            </w:r>
          </w:p>
        </w:tc>
        <w:tc>
          <w:tcPr>
            <w:tcW w:w="1364" w:type="dxa"/>
            <w:tcBorders>
              <w:bottom w:val="single" w:sz="4" w:space="0" w:color="auto"/>
            </w:tcBorders>
          </w:tcPr>
          <w:p w14:paraId="42DFFA5A" w14:textId="1C41080F" w:rsidR="00530543" w:rsidRPr="004B4D0C" w:rsidRDefault="00530543" w:rsidP="00A65DFB">
            <w:pPr>
              <w:rPr>
                <w:color w:val="000000" w:themeColor="text1"/>
                <w:vertAlign w:val="superscript"/>
              </w:rPr>
            </w:pPr>
            <w:r w:rsidRPr="004B4D0C">
              <w:rPr>
                <w:color w:val="000000" w:themeColor="text1"/>
              </w:rPr>
              <w:t>0.6</w:t>
            </w:r>
            <w:r w:rsidR="00C367A2" w:rsidRPr="004B4D0C">
              <w:rPr>
                <w:color w:val="000000" w:themeColor="text1"/>
              </w:rPr>
              <w:t>30</w:t>
            </w:r>
            <w:r w:rsidRPr="004B4D0C">
              <w:rPr>
                <w:color w:val="000000" w:themeColor="text1"/>
                <w:vertAlign w:val="superscript"/>
              </w:rPr>
              <w:t>**</w:t>
            </w:r>
          </w:p>
        </w:tc>
        <w:tc>
          <w:tcPr>
            <w:tcW w:w="1045" w:type="dxa"/>
            <w:tcBorders>
              <w:bottom w:val="single" w:sz="4" w:space="0" w:color="auto"/>
            </w:tcBorders>
          </w:tcPr>
          <w:p w14:paraId="2594349A" w14:textId="61DF0850" w:rsidR="00530543" w:rsidRPr="004B4D0C" w:rsidRDefault="00530543" w:rsidP="00A65DFB">
            <w:pPr>
              <w:rPr>
                <w:color w:val="000000" w:themeColor="text1"/>
                <w:vertAlign w:val="superscript"/>
              </w:rPr>
            </w:pPr>
            <w:r w:rsidRPr="004B4D0C">
              <w:rPr>
                <w:color w:val="000000" w:themeColor="text1"/>
              </w:rPr>
              <w:t>0.7</w:t>
            </w:r>
            <w:r w:rsidR="00C367A2" w:rsidRPr="004B4D0C">
              <w:rPr>
                <w:color w:val="000000" w:themeColor="text1"/>
              </w:rPr>
              <w:t>61</w:t>
            </w:r>
            <w:r w:rsidRPr="004B4D0C">
              <w:rPr>
                <w:color w:val="000000" w:themeColor="text1"/>
                <w:vertAlign w:val="superscript"/>
              </w:rPr>
              <w:t>**</w:t>
            </w:r>
          </w:p>
        </w:tc>
        <w:tc>
          <w:tcPr>
            <w:tcW w:w="1418" w:type="dxa"/>
            <w:tcBorders>
              <w:bottom w:val="single" w:sz="4" w:space="0" w:color="auto"/>
            </w:tcBorders>
          </w:tcPr>
          <w:p w14:paraId="41B2C3A0" w14:textId="4B20304C" w:rsidR="00530543" w:rsidRPr="004B4D0C" w:rsidRDefault="00530543" w:rsidP="00A65DFB">
            <w:pPr>
              <w:rPr>
                <w:color w:val="000000" w:themeColor="text1"/>
                <w:vertAlign w:val="superscript"/>
              </w:rPr>
            </w:pPr>
            <w:r w:rsidRPr="004B4D0C">
              <w:rPr>
                <w:color w:val="000000" w:themeColor="text1"/>
              </w:rPr>
              <w:t>0.</w:t>
            </w:r>
            <w:r w:rsidR="00C367A2" w:rsidRPr="004B4D0C">
              <w:rPr>
                <w:color w:val="000000" w:themeColor="text1"/>
              </w:rPr>
              <w:t>743</w:t>
            </w:r>
            <w:r w:rsidRPr="004B4D0C">
              <w:rPr>
                <w:color w:val="000000" w:themeColor="text1"/>
                <w:vertAlign w:val="superscript"/>
              </w:rPr>
              <w:t>**</w:t>
            </w:r>
          </w:p>
        </w:tc>
        <w:tc>
          <w:tcPr>
            <w:tcW w:w="1134" w:type="dxa"/>
            <w:tcBorders>
              <w:bottom w:val="single" w:sz="4" w:space="0" w:color="auto"/>
            </w:tcBorders>
          </w:tcPr>
          <w:p w14:paraId="02079623" w14:textId="77777777" w:rsidR="00530543" w:rsidRPr="004B4D0C" w:rsidRDefault="00530543" w:rsidP="00A65DFB">
            <w:pPr>
              <w:rPr>
                <w:color w:val="000000" w:themeColor="text1"/>
              </w:rPr>
            </w:pPr>
            <w:r w:rsidRPr="004B4D0C">
              <w:rPr>
                <w:color w:val="000000" w:themeColor="text1"/>
              </w:rPr>
              <w:t>1</w:t>
            </w:r>
          </w:p>
        </w:tc>
      </w:tr>
    </w:tbl>
    <w:p w14:paraId="59B11D00" w14:textId="4F657110" w:rsidR="00530543" w:rsidRPr="0062279F" w:rsidRDefault="00C367A2" w:rsidP="00662BDF">
      <w:pPr>
        <w:rPr>
          <w:sz w:val="20"/>
          <w:szCs w:val="20"/>
        </w:rPr>
      </w:pPr>
      <w:r w:rsidRPr="0062279F">
        <w:rPr>
          <w:sz w:val="20"/>
          <w:szCs w:val="20"/>
        </w:rPr>
        <w:t>**Correlation is significant at the 0.01 level (2-tailed)</w:t>
      </w:r>
    </w:p>
    <w:p w14:paraId="6C05C9FF" w14:textId="77777777" w:rsidR="00662BDF" w:rsidRDefault="00662BDF" w:rsidP="00662BDF">
      <w:pPr>
        <w:rPr>
          <w:rStyle w:val="Strong"/>
          <w:rFonts w:eastAsiaTheme="majorEastAsia"/>
          <w:b w:val="0"/>
          <w:bCs w:val="0"/>
          <w:color w:val="000000" w:themeColor="text1"/>
        </w:rPr>
      </w:pPr>
    </w:p>
    <w:p w14:paraId="224009ED" w14:textId="7DD4565C" w:rsidR="00662BDF" w:rsidRPr="004B4D0C" w:rsidRDefault="00E03FE8" w:rsidP="00662BDF">
      <w:pPr>
        <w:rPr>
          <w:color w:val="000000" w:themeColor="text1"/>
        </w:rPr>
      </w:pPr>
      <w:r>
        <w:rPr>
          <w:rStyle w:val="Strong"/>
          <w:rFonts w:eastAsiaTheme="majorEastAsia"/>
          <w:b w:val="0"/>
          <w:bCs w:val="0"/>
          <w:color w:val="000000" w:themeColor="text1"/>
        </w:rPr>
        <w:t>Table</w:t>
      </w:r>
      <w:r w:rsidR="004B4D0C">
        <w:rPr>
          <w:rStyle w:val="Strong"/>
          <w:rFonts w:eastAsiaTheme="majorEastAsia"/>
          <w:b w:val="0"/>
          <w:bCs w:val="0"/>
          <w:color w:val="000000" w:themeColor="text1"/>
        </w:rPr>
        <w:t xml:space="preserve"> </w:t>
      </w:r>
      <w:r w:rsidR="00B413C5">
        <w:rPr>
          <w:rStyle w:val="Strong"/>
          <w:rFonts w:eastAsiaTheme="majorEastAsia"/>
          <w:b w:val="0"/>
          <w:bCs w:val="0"/>
          <w:color w:val="000000" w:themeColor="text1"/>
        </w:rPr>
        <w:t>3</w:t>
      </w:r>
      <w:r w:rsidR="004B4D0C">
        <w:rPr>
          <w:rStyle w:val="Strong"/>
          <w:rFonts w:eastAsiaTheme="majorEastAsia"/>
          <w:b w:val="0"/>
          <w:bCs w:val="0"/>
          <w:color w:val="000000" w:themeColor="text1"/>
        </w:rPr>
        <w:t xml:space="preserve"> </w:t>
      </w:r>
      <w:r w:rsidR="008B5616">
        <w:rPr>
          <w:rStyle w:val="Strong"/>
          <w:rFonts w:eastAsiaTheme="majorEastAsia"/>
          <w:b w:val="0"/>
          <w:bCs w:val="0"/>
          <w:color w:val="000000" w:themeColor="text1"/>
        </w:rPr>
        <w:t xml:space="preserve">Monoglossic: </w:t>
      </w:r>
      <w:r>
        <w:rPr>
          <w:rStyle w:val="Strong"/>
          <w:rFonts w:eastAsiaTheme="majorEastAsia"/>
          <w:b w:val="0"/>
          <w:bCs w:val="0"/>
          <w:color w:val="000000" w:themeColor="text1"/>
        </w:rPr>
        <w:t>Bivariate correlations</w:t>
      </w:r>
    </w:p>
    <w:tbl>
      <w:tblPr>
        <w:tblStyle w:val="TableGrid"/>
        <w:tblW w:w="89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1364"/>
        <w:gridCol w:w="1045"/>
        <w:gridCol w:w="1418"/>
        <w:gridCol w:w="1134"/>
      </w:tblGrid>
      <w:tr w:rsidR="00A65DFB" w:rsidRPr="004B4D0C" w14:paraId="5A0FD5DB" w14:textId="77777777" w:rsidTr="00A65DFB">
        <w:trPr>
          <w:trHeight w:val="655"/>
        </w:trPr>
        <w:tc>
          <w:tcPr>
            <w:tcW w:w="3969" w:type="dxa"/>
            <w:tcBorders>
              <w:top w:val="single" w:sz="4" w:space="0" w:color="auto"/>
              <w:bottom w:val="single" w:sz="4" w:space="0" w:color="auto"/>
            </w:tcBorders>
          </w:tcPr>
          <w:p w14:paraId="40090159" w14:textId="77777777" w:rsidR="00A65DFB" w:rsidRPr="004B4D0C" w:rsidRDefault="00A65DFB" w:rsidP="00A65DFB">
            <w:pPr>
              <w:rPr>
                <w:color w:val="000000" w:themeColor="text1"/>
              </w:rPr>
            </w:pPr>
          </w:p>
        </w:tc>
        <w:tc>
          <w:tcPr>
            <w:tcW w:w="1364" w:type="dxa"/>
            <w:tcBorders>
              <w:top w:val="single" w:sz="4" w:space="0" w:color="auto"/>
              <w:bottom w:val="single" w:sz="4" w:space="0" w:color="auto"/>
            </w:tcBorders>
          </w:tcPr>
          <w:p w14:paraId="04266FE8" w14:textId="4E8775E7" w:rsidR="00A65DFB" w:rsidRPr="004B4D0C" w:rsidRDefault="00A65DFB" w:rsidP="00A65DFB">
            <w:pPr>
              <w:rPr>
                <w:color w:val="000000" w:themeColor="text1"/>
              </w:rPr>
            </w:pPr>
            <w:r>
              <w:t xml:space="preserve">Hausa </w:t>
            </w:r>
            <w:r w:rsidRPr="00867907">
              <w:t>Sounds</w:t>
            </w:r>
            <w:r>
              <w:t xml:space="preserve"> (L1)</w:t>
            </w:r>
          </w:p>
        </w:tc>
        <w:tc>
          <w:tcPr>
            <w:tcW w:w="1045" w:type="dxa"/>
            <w:tcBorders>
              <w:top w:val="single" w:sz="4" w:space="0" w:color="auto"/>
              <w:bottom w:val="single" w:sz="4" w:space="0" w:color="auto"/>
            </w:tcBorders>
          </w:tcPr>
          <w:p w14:paraId="7C90CADB" w14:textId="7A5E0CB3" w:rsidR="00A65DFB" w:rsidRPr="004B4D0C" w:rsidRDefault="00A65DFB" w:rsidP="00A65DFB">
            <w:pPr>
              <w:rPr>
                <w:color w:val="000000" w:themeColor="text1"/>
              </w:rPr>
            </w:pPr>
            <w:r>
              <w:t xml:space="preserve">Hausa </w:t>
            </w:r>
            <w:r w:rsidRPr="00867907">
              <w:t>Words</w:t>
            </w:r>
            <w:r>
              <w:t xml:space="preserve"> (L2)</w:t>
            </w:r>
          </w:p>
        </w:tc>
        <w:tc>
          <w:tcPr>
            <w:tcW w:w="1418" w:type="dxa"/>
            <w:tcBorders>
              <w:top w:val="single" w:sz="4" w:space="0" w:color="auto"/>
              <w:bottom w:val="single" w:sz="4" w:space="0" w:color="auto"/>
            </w:tcBorders>
          </w:tcPr>
          <w:p w14:paraId="6BB12F9F" w14:textId="77777777" w:rsidR="00A65DFB" w:rsidRDefault="00A65DFB" w:rsidP="00A65DFB">
            <w:r>
              <w:t xml:space="preserve">English </w:t>
            </w:r>
            <w:r w:rsidRPr="00867907">
              <w:t>Sounds</w:t>
            </w:r>
            <w:r>
              <w:t xml:space="preserve"> </w:t>
            </w:r>
          </w:p>
          <w:p w14:paraId="327FDC2D" w14:textId="16E1F5B8" w:rsidR="00A65DFB" w:rsidRPr="00C3051D" w:rsidRDefault="00A65DFB" w:rsidP="00A65DFB">
            <w:r>
              <w:t>(L1)</w:t>
            </w:r>
          </w:p>
        </w:tc>
        <w:tc>
          <w:tcPr>
            <w:tcW w:w="1134" w:type="dxa"/>
            <w:tcBorders>
              <w:top w:val="single" w:sz="4" w:space="0" w:color="auto"/>
              <w:bottom w:val="single" w:sz="4" w:space="0" w:color="auto"/>
            </w:tcBorders>
          </w:tcPr>
          <w:p w14:paraId="055647DE" w14:textId="576EA3B8" w:rsidR="00A65DFB" w:rsidRPr="004B4D0C" w:rsidRDefault="00A65DFB" w:rsidP="00A65DFB">
            <w:pPr>
              <w:rPr>
                <w:color w:val="000000" w:themeColor="text1"/>
              </w:rPr>
            </w:pPr>
            <w:r>
              <w:t xml:space="preserve">English </w:t>
            </w:r>
            <w:r w:rsidRPr="00867907">
              <w:t>Words</w:t>
            </w:r>
            <w:r>
              <w:t xml:space="preserve"> (L2)</w:t>
            </w:r>
          </w:p>
        </w:tc>
      </w:tr>
      <w:tr w:rsidR="00A65DFB" w:rsidRPr="004B4D0C" w14:paraId="57CD9CEE" w14:textId="77777777" w:rsidTr="00907442">
        <w:tc>
          <w:tcPr>
            <w:tcW w:w="3969" w:type="dxa"/>
            <w:tcBorders>
              <w:top w:val="single" w:sz="4" w:space="0" w:color="auto"/>
            </w:tcBorders>
          </w:tcPr>
          <w:p w14:paraId="2C8C13F8" w14:textId="24BEEA93" w:rsidR="00A65DFB" w:rsidRPr="004B4D0C" w:rsidRDefault="00A65DFB" w:rsidP="00A65DFB">
            <w:pPr>
              <w:rPr>
                <w:color w:val="000000" w:themeColor="text1"/>
              </w:rPr>
            </w:pPr>
            <w:r w:rsidRPr="004B4D0C">
              <w:rPr>
                <w:color w:val="000000" w:themeColor="text1"/>
              </w:rPr>
              <w:t xml:space="preserve">Hausa Sounds (L1) </w:t>
            </w:r>
          </w:p>
        </w:tc>
        <w:tc>
          <w:tcPr>
            <w:tcW w:w="1364" w:type="dxa"/>
            <w:tcBorders>
              <w:top w:val="single" w:sz="4" w:space="0" w:color="auto"/>
            </w:tcBorders>
          </w:tcPr>
          <w:p w14:paraId="14E6C9AB" w14:textId="77777777" w:rsidR="00A65DFB" w:rsidRPr="004B4D0C" w:rsidRDefault="00A65DFB" w:rsidP="00A65DFB">
            <w:pPr>
              <w:rPr>
                <w:color w:val="000000" w:themeColor="text1"/>
              </w:rPr>
            </w:pPr>
            <w:r w:rsidRPr="004B4D0C">
              <w:rPr>
                <w:color w:val="000000" w:themeColor="text1"/>
              </w:rPr>
              <w:t>1</w:t>
            </w:r>
          </w:p>
        </w:tc>
        <w:tc>
          <w:tcPr>
            <w:tcW w:w="1045" w:type="dxa"/>
            <w:tcBorders>
              <w:top w:val="single" w:sz="4" w:space="0" w:color="auto"/>
            </w:tcBorders>
          </w:tcPr>
          <w:p w14:paraId="74D35DEA" w14:textId="77777777" w:rsidR="00A65DFB" w:rsidRPr="004B4D0C" w:rsidRDefault="00A65DFB" w:rsidP="00A65DFB">
            <w:pPr>
              <w:rPr>
                <w:color w:val="000000" w:themeColor="text1"/>
              </w:rPr>
            </w:pPr>
          </w:p>
        </w:tc>
        <w:tc>
          <w:tcPr>
            <w:tcW w:w="1418" w:type="dxa"/>
            <w:tcBorders>
              <w:top w:val="single" w:sz="4" w:space="0" w:color="auto"/>
            </w:tcBorders>
          </w:tcPr>
          <w:p w14:paraId="6BC6CE12" w14:textId="77777777" w:rsidR="00A65DFB" w:rsidRPr="004B4D0C" w:rsidRDefault="00A65DFB" w:rsidP="00A65DFB">
            <w:pPr>
              <w:rPr>
                <w:color w:val="000000" w:themeColor="text1"/>
              </w:rPr>
            </w:pPr>
          </w:p>
        </w:tc>
        <w:tc>
          <w:tcPr>
            <w:tcW w:w="1134" w:type="dxa"/>
            <w:tcBorders>
              <w:top w:val="single" w:sz="4" w:space="0" w:color="auto"/>
            </w:tcBorders>
          </w:tcPr>
          <w:p w14:paraId="44DC7051" w14:textId="77777777" w:rsidR="00A65DFB" w:rsidRPr="004B4D0C" w:rsidRDefault="00A65DFB" w:rsidP="00A65DFB">
            <w:pPr>
              <w:rPr>
                <w:color w:val="000000" w:themeColor="text1"/>
              </w:rPr>
            </w:pPr>
          </w:p>
        </w:tc>
      </w:tr>
      <w:tr w:rsidR="00A65DFB" w:rsidRPr="004B4D0C" w14:paraId="405B7216" w14:textId="77777777" w:rsidTr="00907442">
        <w:tc>
          <w:tcPr>
            <w:tcW w:w="3969" w:type="dxa"/>
          </w:tcPr>
          <w:p w14:paraId="060A3792" w14:textId="04CA2A7A" w:rsidR="00A65DFB" w:rsidRPr="004B4D0C" w:rsidRDefault="00A65DFB" w:rsidP="00A65DFB">
            <w:pPr>
              <w:rPr>
                <w:color w:val="000000" w:themeColor="text1"/>
              </w:rPr>
            </w:pPr>
            <w:r w:rsidRPr="004B4D0C">
              <w:rPr>
                <w:color w:val="000000" w:themeColor="text1"/>
              </w:rPr>
              <w:t>Hausa Words</w:t>
            </w:r>
            <w:r>
              <w:rPr>
                <w:color w:val="000000" w:themeColor="text1"/>
              </w:rPr>
              <w:t xml:space="preserve"> </w:t>
            </w:r>
            <w:r w:rsidRPr="004B4D0C">
              <w:rPr>
                <w:color w:val="000000" w:themeColor="text1"/>
              </w:rPr>
              <w:t>(L1)</w:t>
            </w:r>
          </w:p>
        </w:tc>
        <w:tc>
          <w:tcPr>
            <w:tcW w:w="1364" w:type="dxa"/>
          </w:tcPr>
          <w:p w14:paraId="51029F19" w14:textId="0926D345" w:rsidR="00A65DFB" w:rsidRPr="004B4D0C" w:rsidRDefault="00A65DFB" w:rsidP="00A65DFB">
            <w:pPr>
              <w:rPr>
                <w:color w:val="000000" w:themeColor="text1"/>
                <w:vertAlign w:val="superscript"/>
              </w:rPr>
            </w:pPr>
            <w:r w:rsidRPr="004B4D0C">
              <w:rPr>
                <w:color w:val="000000" w:themeColor="text1"/>
              </w:rPr>
              <w:t>0.740</w:t>
            </w:r>
            <w:r w:rsidRPr="004B4D0C">
              <w:rPr>
                <w:color w:val="000000" w:themeColor="text1"/>
                <w:vertAlign w:val="superscript"/>
              </w:rPr>
              <w:t>**</w:t>
            </w:r>
          </w:p>
        </w:tc>
        <w:tc>
          <w:tcPr>
            <w:tcW w:w="1045" w:type="dxa"/>
          </w:tcPr>
          <w:p w14:paraId="6C9E71B9" w14:textId="77777777" w:rsidR="00A65DFB" w:rsidRPr="004B4D0C" w:rsidRDefault="00A65DFB" w:rsidP="00A65DFB">
            <w:pPr>
              <w:rPr>
                <w:color w:val="000000" w:themeColor="text1"/>
              </w:rPr>
            </w:pPr>
            <w:r w:rsidRPr="004B4D0C">
              <w:rPr>
                <w:color w:val="000000" w:themeColor="text1"/>
              </w:rPr>
              <w:t>1</w:t>
            </w:r>
          </w:p>
        </w:tc>
        <w:tc>
          <w:tcPr>
            <w:tcW w:w="1418" w:type="dxa"/>
          </w:tcPr>
          <w:p w14:paraId="157DB8C6" w14:textId="77777777" w:rsidR="00A65DFB" w:rsidRPr="004B4D0C" w:rsidRDefault="00A65DFB" w:rsidP="00A65DFB">
            <w:pPr>
              <w:rPr>
                <w:color w:val="000000" w:themeColor="text1"/>
              </w:rPr>
            </w:pPr>
          </w:p>
        </w:tc>
        <w:tc>
          <w:tcPr>
            <w:tcW w:w="1134" w:type="dxa"/>
          </w:tcPr>
          <w:p w14:paraId="1326536F" w14:textId="77777777" w:rsidR="00A65DFB" w:rsidRPr="004B4D0C" w:rsidRDefault="00A65DFB" w:rsidP="00A65DFB">
            <w:pPr>
              <w:rPr>
                <w:color w:val="000000" w:themeColor="text1"/>
              </w:rPr>
            </w:pPr>
          </w:p>
        </w:tc>
      </w:tr>
      <w:tr w:rsidR="00A65DFB" w:rsidRPr="004B4D0C" w14:paraId="2A58DC12" w14:textId="77777777" w:rsidTr="00907442">
        <w:tc>
          <w:tcPr>
            <w:tcW w:w="3969" w:type="dxa"/>
          </w:tcPr>
          <w:p w14:paraId="0F3488A4" w14:textId="6A48B750" w:rsidR="00A65DFB" w:rsidRPr="004B4D0C" w:rsidRDefault="00A65DFB" w:rsidP="00A65DFB">
            <w:pPr>
              <w:rPr>
                <w:color w:val="000000" w:themeColor="text1"/>
              </w:rPr>
            </w:pPr>
            <w:r w:rsidRPr="004B4D0C">
              <w:rPr>
                <w:color w:val="000000" w:themeColor="text1"/>
              </w:rPr>
              <w:t>English Sounds (L2)</w:t>
            </w:r>
          </w:p>
        </w:tc>
        <w:tc>
          <w:tcPr>
            <w:tcW w:w="1364" w:type="dxa"/>
          </w:tcPr>
          <w:p w14:paraId="6D6ABC77" w14:textId="4035F70A" w:rsidR="00A65DFB" w:rsidRPr="004B4D0C" w:rsidRDefault="00A65DFB" w:rsidP="00A65DFB">
            <w:pPr>
              <w:rPr>
                <w:color w:val="000000" w:themeColor="text1"/>
                <w:vertAlign w:val="superscript"/>
              </w:rPr>
            </w:pPr>
            <w:r w:rsidRPr="004B4D0C">
              <w:rPr>
                <w:color w:val="000000" w:themeColor="text1"/>
              </w:rPr>
              <w:t>0.636</w:t>
            </w:r>
            <w:r w:rsidRPr="004B4D0C">
              <w:rPr>
                <w:color w:val="000000" w:themeColor="text1"/>
                <w:vertAlign w:val="superscript"/>
              </w:rPr>
              <w:t>**</w:t>
            </w:r>
          </w:p>
        </w:tc>
        <w:tc>
          <w:tcPr>
            <w:tcW w:w="1045" w:type="dxa"/>
          </w:tcPr>
          <w:p w14:paraId="32CD069C" w14:textId="125D7E1F" w:rsidR="00A65DFB" w:rsidRPr="004B4D0C" w:rsidRDefault="00A65DFB" w:rsidP="00A65DFB">
            <w:pPr>
              <w:rPr>
                <w:color w:val="000000" w:themeColor="text1"/>
                <w:vertAlign w:val="superscript"/>
              </w:rPr>
            </w:pPr>
            <w:r w:rsidRPr="004B4D0C">
              <w:rPr>
                <w:color w:val="000000" w:themeColor="text1"/>
              </w:rPr>
              <w:t>0.592</w:t>
            </w:r>
            <w:r w:rsidRPr="004B4D0C">
              <w:rPr>
                <w:color w:val="000000" w:themeColor="text1"/>
                <w:vertAlign w:val="superscript"/>
              </w:rPr>
              <w:t>**</w:t>
            </w:r>
          </w:p>
        </w:tc>
        <w:tc>
          <w:tcPr>
            <w:tcW w:w="1418" w:type="dxa"/>
          </w:tcPr>
          <w:p w14:paraId="7E835F5E" w14:textId="77777777" w:rsidR="00A65DFB" w:rsidRPr="004B4D0C" w:rsidRDefault="00A65DFB" w:rsidP="00A65DFB">
            <w:pPr>
              <w:rPr>
                <w:color w:val="000000" w:themeColor="text1"/>
              </w:rPr>
            </w:pPr>
            <w:r w:rsidRPr="004B4D0C">
              <w:rPr>
                <w:color w:val="000000" w:themeColor="text1"/>
              </w:rPr>
              <w:t>1</w:t>
            </w:r>
          </w:p>
        </w:tc>
        <w:tc>
          <w:tcPr>
            <w:tcW w:w="1134" w:type="dxa"/>
          </w:tcPr>
          <w:p w14:paraId="10EE8B0B" w14:textId="77777777" w:rsidR="00A65DFB" w:rsidRPr="004B4D0C" w:rsidRDefault="00A65DFB" w:rsidP="00A65DFB">
            <w:pPr>
              <w:rPr>
                <w:color w:val="000000" w:themeColor="text1"/>
              </w:rPr>
            </w:pPr>
          </w:p>
        </w:tc>
      </w:tr>
      <w:tr w:rsidR="00A65DFB" w:rsidRPr="004B4D0C" w14:paraId="75238379" w14:textId="77777777" w:rsidTr="00907442">
        <w:tc>
          <w:tcPr>
            <w:tcW w:w="3969" w:type="dxa"/>
            <w:tcBorders>
              <w:bottom w:val="single" w:sz="4" w:space="0" w:color="auto"/>
            </w:tcBorders>
          </w:tcPr>
          <w:p w14:paraId="2DFF656C" w14:textId="4F11D23E" w:rsidR="00A65DFB" w:rsidRPr="004B4D0C" w:rsidRDefault="00A65DFB" w:rsidP="00A65DFB">
            <w:pPr>
              <w:rPr>
                <w:color w:val="000000" w:themeColor="text1"/>
              </w:rPr>
            </w:pPr>
            <w:r w:rsidRPr="004B4D0C">
              <w:rPr>
                <w:color w:val="000000" w:themeColor="text1"/>
              </w:rPr>
              <w:t>English Words (L2)</w:t>
            </w:r>
          </w:p>
        </w:tc>
        <w:tc>
          <w:tcPr>
            <w:tcW w:w="1364" w:type="dxa"/>
            <w:tcBorders>
              <w:bottom w:val="single" w:sz="4" w:space="0" w:color="auto"/>
            </w:tcBorders>
          </w:tcPr>
          <w:p w14:paraId="39E2B3A1" w14:textId="4733AE01" w:rsidR="00A65DFB" w:rsidRPr="004B4D0C" w:rsidRDefault="00A65DFB" w:rsidP="00A65DFB">
            <w:pPr>
              <w:rPr>
                <w:color w:val="000000" w:themeColor="text1"/>
                <w:vertAlign w:val="superscript"/>
              </w:rPr>
            </w:pPr>
            <w:r w:rsidRPr="004B4D0C">
              <w:rPr>
                <w:color w:val="000000" w:themeColor="text1"/>
              </w:rPr>
              <w:t>0.631</w:t>
            </w:r>
            <w:r w:rsidRPr="004B4D0C">
              <w:rPr>
                <w:color w:val="000000" w:themeColor="text1"/>
                <w:vertAlign w:val="superscript"/>
              </w:rPr>
              <w:t>**</w:t>
            </w:r>
          </w:p>
        </w:tc>
        <w:tc>
          <w:tcPr>
            <w:tcW w:w="1045" w:type="dxa"/>
            <w:tcBorders>
              <w:bottom w:val="single" w:sz="4" w:space="0" w:color="auto"/>
            </w:tcBorders>
          </w:tcPr>
          <w:p w14:paraId="491207B2" w14:textId="5CEF3E37" w:rsidR="00A65DFB" w:rsidRPr="004B4D0C" w:rsidRDefault="00A65DFB" w:rsidP="00A65DFB">
            <w:pPr>
              <w:rPr>
                <w:color w:val="000000" w:themeColor="text1"/>
                <w:vertAlign w:val="superscript"/>
              </w:rPr>
            </w:pPr>
            <w:r w:rsidRPr="004B4D0C">
              <w:rPr>
                <w:color w:val="000000" w:themeColor="text1"/>
              </w:rPr>
              <w:t>0.744</w:t>
            </w:r>
            <w:r w:rsidRPr="004B4D0C">
              <w:rPr>
                <w:color w:val="000000" w:themeColor="text1"/>
                <w:vertAlign w:val="superscript"/>
              </w:rPr>
              <w:t>**</w:t>
            </w:r>
          </w:p>
        </w:tc>
        <w:tc>
          <w:tcPr>
            <w:tcW w:w="1418" w:type="dxa"/>
            <w:tcBorders>
              <w:bottom w:val="single" w:sz="4" w:space="0" w:color="auto"/>
            </w:tcBorders>
          </w:tcPr>
          <w:p w14:paraId="53BE1A32" w14:textId="53E74AD2" w:rsidR="00A65DFB" w:rsidRPr="004B4D0C" w:rsidRDefault="00A65DFB" w:rsidP="00A65DFB">
            <w:pPr>
              <w:rPr>
                <w:color w:val="000000" w:themeColor="text1"/>
                <w:vertAlign w:val="superscript"/>
              </w:rPr>
            </w:pPr>
            <w:r w:rsidRPr="004B4D0C">
              <w:rPr>
                <w:color w:val="000000" w:themeColor="text1"/>
              </w:rPr>
              <w:t>0.648</w:t>
            </w:r>
            <w:r w:rsidRPr="004B4D0C">
              <w:rPr>
                <w:color w:val="000000" w:themeColor="text1"/>
                <w:vertAlign w:val="superscript"/>
              </w:rPr>
              <w:t>**</w:t>
            </w:r>
          </w:p>
        </w:tc>
        <w:tc>
          <w:tcPr>
            <w:tcW w:w="1134" w:type="dxa"/>
            <w:tcBorders>
              <w:bottom w:val="single" w:sz="4" w:space="0" w:color="auto"/>
            </w:tcBorders>
          </w:tcPr>
          <w:p w14:paraId="3EFFC489" w14:textId="77777777" w:rsidR="00A65DFB" w:rsidRPr="004B4D0C" w:rsidRDefault="00A65DFB" w:rsidP="00A65DFB">
            <w:pPr>
              <w:rPr>
                <w:color w:val="000000" w:themeColor="text1"/>
              </w:rPr>
            </w:pPr>
            <w:r w:rsidRPr="004B4D0C">
              <w:rPr>
                <w:color w:val="000000" w:themeColor="text1"/>
              </w:rPr>
              <w:t>1</w:t>
            </w:r>
          </w:p>
        </w:tc>
      </w:tr>
    </w:tbl>
    <w:p w14:paraId="29F2717C" w14:textId="190EA427" w:rsidR="00575373" w:rsidRDefault="00C367A2" w:rsidP="00675B73">
      <w:pPr>
        <w:rPr>
          <w:color w:val="000000"/>
          <w:sz w:val="20"/>
          <w:szCs w:val="20"/>
        </w:rPr>
      </w:pPr>
      <w:r w:rsidRPr="00EA25B3">
        <w:rPr>
          <w:color w:val="000000"/>
          <w:sz w:val="20"/>
          <w:szCs w:val="20"/>
        </w:rPr>
        <w:t>**Correlation is significant at the 0.01 level (2-tailed)</w:t>
      </w:r>
    </w:p>
    <w:p w14:paraId="0B33364E" w14:textId="77777777" w:rsidR="00675B73" w:rsidRPr="00675B73" w:rsidRDefault="00675B73" w:rsidP="00675B73">
      <w:pPr>
        <w:rPr>
          <w:color w:val="000000"/>
          <w:sz w:val="20"/>
          <w:szCs w:val="20"/>
        </w:rPr>
      </w:pPr>
    </w:p>
    <w:p w14:paraId="7F537B8A" w14:textId="065EFDA1" w:rsidR="005E3580" w:rsidRDefault="005E3580" w:rsidP="00EA25B3">
      <w:pPr>
        <w:pStyle w:val="Heading2"/>
        <w:rPr>
          <w:rFonts w:ascii="Times New Roman" w:hAnsi="Times New Roman" w:cs="Times New Roman"/>
          <w:iCs/>
          <w:color w:val="000000" w:themeColor="text1"/>
          <w:sz w:val="24"/>
          <w:szCs w:val="24"/>
        </w:rPr>
      </w:pPr>
      <w:bookmarkStart w:id="11" w:name="_Toc225173644"/>
      <w:r>
        <w:rPr>
          <w:rFonts w:ascii="Times New Roman" w:hAnsi="Times New Roman" w:cs="Times New Roman"/>
          <w:iCs/>
          <w:color w:val="000000" w:themeColor="text1"/>
          <w:sz w:val="24"/>
          <w:szCs w:val="24"/>
        </w:rPr>
        <w:lastRenderedPageBreak/>
        <w:t>Research question two</w:t>
      </w:r>
    </w:p>
    <w:p w14:paraId="0EE7D7FC" w14:textId="3707DAB6" w:rsidR="005E3580" w:rsidRPr="00403821" w:rsidRDefault="005E3580" w:rsidP="005E3580">
      <w:pPr>
        <w:pStyle w:val="NormalWeb"/>
        <w:rPr>
          <w:b/>
          <w:bCs/>
          <w:color w:val="000000" w:themeColor="text1"/>
        </w:rPr>
      </w:pPr>
      <w:r>
        <w:rPr>
          <w:rStyle w:val="Strong"/>
          <w:rFonts w:eastAsiaTheme="majorEastAsia"/>
          <w:b w:val="0"/>
          <w:bCs w:val="0"/>
          <w:color w:val="000000" w:themeColor="text1"/>
        </w:rPr>
        <w:t>“</w:t>
      </w:r>
      <w:r w:rsidRPr="00805986">
        <w:rPr>
          <w:rStyle w:val="Strong"/>
          <w:rFonts w:eastAsiaTheme="majorEastAsia"/>
          <w:b w:val="0"/>
          <w:bCs w:val="0"/>
          <w:color w:val="000000" w:themeColor="text1"/>
        </w:rPr>
        <w:t>Is there evidence of a bidirectional relationship between L1</w:t>
      </w:r>
      <w:r>
        <w:rPr>
          <w:rStyle w:val="Strong"/>
          <w:rFonts w:eastAsiaTheme="majorEastAsia"/>
          <w:b w:val="0"/>
          <w:bCs w:val="0"/>
          <w:color w:val="000000" w:themeColor="text1"/>
        </w:rPr>
        <w:t xml:space="preserve"> (Hausa)</w:t>
      </w:r>
      <w:r w:rsidRPr="00805986">
        <w:rPr>
          <w:rStyle w:val="Strong"/>
          <w:rFonts w:eastAsiaTheme="majorEastAsia"/>
          <w:b w:val="0"/>
          <w:bCs w:val="0"/>
          <w:color w:val="000000" w:themeColor="text1"/>
        </w:rPr>
        <w:t xml:space="preserve"> and L2</w:t>
      </w:r>
      <w:r>
        <w:rPr>
          <w:rStyle w:val="Strong"/>
          <w:rFonts w:eastAsiaTheme="majorEastAsia"/>
          <w:b w:val="0"/>
          <w:bCs w:val="0"/>
          <w:color w:val="000000" w:themeColor="text1"/>
        </w:rPr>
        <w:t xml:space="preserve"> (English)</w:t>
      </w:r>
      <w:r w:rsidRPr="00805986">
        <w:rPr>
          <w:rStyle w:val="Strong"/>
          <w:rFonts w:eastAsiaTheme="majorEastAsia"/>
          <w:b w:val="0"/>
          <w:bCs w:val="0"/>
          <w:color w:val="000000" w:themeColor="text1"/>
        </w:rPr>
        <w:t xml:space="preserve"> decoding skills, consistent with the </w:t>
      </w:r>
      <w:r w:rsidRPr="00CB1153">
        <w:rPr>
          <w:rStyle w:val="Strong"/>
          <w:rFonts w:eastAsiaTheme="majorEastAsia"/>
          <w:b w:val="0"/>
          <w:bCs w:val="0"/>
          <w:i/>
          <w:iCs/>
          <w:color w:val="000000" w:themeColor="text1"/>
        </w:rPr>
        <w:t>Interdependence Hypothesis</w:t>
      </w:r>
      <w:r w:rsidRPr="00805986">
        <w:rPr>
          <w:rStyle w:val="Strong"/>
          <w:rFonts w:eastAsiaTheme="majorEastAsia"/>
          <w:b w:val="0"/>
          <w:bCs w:val="0"/>
          <w:color w:val="000000" w:themeColor="text1"/>
        </w:rPr>
        <w:t xml:space="preserve"> and are these related to classroom pedagogy</w:t>
      </w:r>
      <w:r>
        <w:rPr>
          <w:rStyle w:val="Strong"/>
          <w:rFonts w:eastAsiaTheme="majorEastAsia"/>
          <w:b w:val="0"/>
          <w:bCs w:val="0"/>
          <w:color w:val="000000" w:themeColor="text1"/>
        </w:rPr>
        <w:t>?”</w:t>
      </w:r>
    </w:p>
    <w:bookmarkEnd w:id="11"/>
    <w:p w14:paraId="77255D4A" w14:textId="5BDCC44D" w:rsidR="00BA729C" w:rsidRPr="008A1247" w:rsidRDefault="004B4D0C" w:rsidP="00F54F71">
      <w:pPr>
        <w:pStyle w:val="NormalWeb"/>
        <w:jc w:val="both"/>
        <w:rPr>
          <w:rFonts w:eastAsiaTheme="majorEastAsia"/>
          <w:color w:val="000000"/>
        </w:rPr>
      </w:pPr>
      <w:r w:rsidRPr="008A1247">
        <w:rPr>
          <w:color w:val="000000"/>
        </w:rPr>
        <w:t xml:space="preserve">To examine the structural relationships </w:t>
      </w:r>
      <w:r w:rsidR="005944DB">
        <w:rPr>
          <w:color w:val="000000"/>
        </w:rPr>
        <w:t>between</w:t>
      </w:r>
      <w:r w:rsidRPr="008A1247">
        <w:rPr>
          <w:color w:val="000000"/>
        </w:rPr>
        <w:t xml:space="preserve"> Hausa (L1) and English (L2),</w:t>
      </w:r>
      <w:r w:rsidRPr="008A1247">
        <w:rPr>
          <w:rStyle w:val="apple-converted-space"/>
          <w:rFonts w:eastAsiaTheme="majorEastAsia"/>
          <w:color w:val="000000"/>
        </w:rPr>
        <w:t> </w:t>
      </w:r>
      <w:r w:rsidRPr="008A1247">
        <w:rPr>
          <w:rStyle w:val="Strong"/>
          <w:rFonts w:eastAsiaTheme="majorEastAsia"/>
          <w:b w:val="0"/>
          <w:bCs w:val="0"/>
          <w:color w:val="000000"/>
        </w:rPr>
        <w:t>Structural Equation Modelling (SEM)</w:t>
      </w:r>
      <w:r w:rsidRPr="008A1247">
        <w:rPr>
          <w:rStyle w:val="apple-converted-space"/>
          <w:rFonts w:eastAsiaTheme="majorEastAsia"/>
          <w:color w:val="000000"/>
        </w:rPr>
        <w:t> </w:t>
      </w:r>
      <w:r w:rsidRPr="008A1247">
        <w:rPr>
          <w:color w:val="000000"/>
        </w:rPr>
        <w:t>was conducted using</w:t>
      </w:r>
      <w:r w:rsidRPr="008A1247">
        <w:rPr>
          <w:rStyle w:val="apple-converted-space"/>
          <w:rFonts w:eastAsiaTheme="majorEastAsia"/>
          <w:color w:val="000000"/>
        </w:rPr>
        <w:t> </w:t>
      </w:r>
      <w:r w:rsidRPr="008A1247">
        <w:rPr>
          <w:rStyle w:val="Strong"/>
          <w:rFonts w:eastAsiaTheme="majorEastAsia"/>
          <w:b w:val="0"/>
          <w:bCs w:val="0"/>
          <w:color w:val="000000"/>
        </w:rPr>
        <w:t xml:space="preserve">Stata (Version 19). </w:t>
      </w:r>
      <w:r w:rsidR="00575373" w:rsidRPr="008A1247">
        <w:rPr>
          <w:color w:val="000000"/>
        </w:rPr>
        <w:t>Path analysis is a specific application of Structural Equation Modelling (SEM). A SEM is based on the analysis of covariance structures. The just identified feedback path model is used to show the effect of the word score for L1</w:t>
      </w:r>
      <w:r w:rsidR="005944DB">
        <w:rPr>
          <w:color w:val="000000"/>
        </w:rPr>
        <w:t xml:space="preserve"> (Hausa)</w:t>
      </w:r>
      <w:r w:rsidR="00575373" w:rsidRPr="008A1247">
        <w:rPr>
          <w:color w:val="000000"/>
        </w:rPr>
        <w:t xml:space="preserve"> on L2</w:t>
      </w:r>
      <w:r w:rsidR="005944DB">
        <w:rPr>
          <w:color w:val="000000"/>
        </w:rPr>
        <w:t xml:space="preserve"> (English)</w:t>
      </w:r>
      <w:r w:rsidR="00575373" w:rsidRPr="008A1247">
        <w:rPr>
          <w:color w:val="000000"/>
        </w:rPr>
        <w:t xml:space="preserve"> and vice versa</w:t>
      </w:r>
      <w:r w:rsidR="00BA729C" w:rsidRPr="008A1247">
        <w:rPr>
          <w:color w:val="000000"/>
        </w:rPr>
        <w:t xml:space="preserve"> </w:t>
      </w:r>
      <w:r w:rsidR="00BA729C" w:rsidRPr="008A1247">
        <w:rPr>
          <w:rStyle w:val="eop"/>
          <w:rFonts w:eastAsiaTheme="minorEastAsia"/>
          <w:color w:val="000000" w:themeColor="text1"/>
        </w:rPr>
        <w:t>(Kenny, 1979</w:t>
      </w:r>
      <w:r w:rsidR="0054017C">
        <w:rPr>
          <w:rStyle w:val="eop"/>
          <w:rFonts w:eastAsiaTheme="minorEastAsia"/>
          <w:color w:val="000000" w:themeColor="text1"/>
        </w:rPr>
        <w:t>;</w:t>
      </w:r>
      <w:r w:rsidR="0054017C" w:rsidRPr="0054017C">
        <w:rPr>
          <w:color w:val="000000"/>
        </w:rPr>
        <w:t xml:space="preserve"> </w:t>
      </w:r>
      <w:r w:rsidR="0054017C" w:rsidRPr="008A1247">
        <w:rPr>
          <w:color w:val="000000"/>
        </w:rPr>
        <w:t xml:space="preserve">Kline, 2016; </w:t>
      </w:r>
      <w:r w:rsidR="0054017C" w:rsidRPr="008A1247">
        <w:rPr>
          <w:rFonts w:eastAsiaTheme="minorEastAsia"/>
          <w:color w:val="1A1718"/>
        </w:rPr>
        <w:t>Loehlin and Beaujen, 2017; Humble, 2020</w:t>
      </w:r>
      <w:r w:rsidR="00BA729C" w:rsidRPr="008A1247">
        <w:rPr>
          <w:rStyle w:val="eop"/>
          <w:rFonts w:eastAsiaTheme="minorEastAsia"/>
          <w:color w:val="000000" w:themeColor="text1"/>
        </w:rPr>
        <w:t>).</w:t>
      </w:r>
    </w:p>
    <w:p w14:paraId="422D9130" w14:textId="4CAF91EB" w:rsidR="00BA729C" w:rsidRPr="0054017C" w:rsidRDefault="00BA729C" w:rsidP="00F54F71">
      <w:pPr>
        <w:jc w:val="both"/>
        <w:rPr>
          <w:color w:val="000000" w:themeColor="text1"/>
        </w:rPr>
      </w:pPr>
      <w:r w:rsidRPr="008A1247">
        <w:rPr>
          <w:color w:val="000000"/>
        </w:rPr>
        <w:t>This structure allowed the model to evaluate whether cross language associations were</w:t>
      </w:r>
      <w:r w:rsidRPr="008A1247">
        <w:rPr>
          <w:rStyle w:val="apple-converted-space"/>
          <w:rFonts w:eastAsiaTheme="majorEastAsia"/>
          <w:color w:val="000000"/>
        </w:rPr>
        <w:t> </w:t>
      </w:r>
      <w:r w:rsidRPr="008A1247">
        <w:rPr>
          <w:rStyle w:val="Strong"/>
          <w:rFonts w:eastAsiaTheme="majorEastAsia"/>
          <w:b w:val="0"/>
          <w:bCs w:val="0"/>
          <w:color w:val="000000"/>
        </w:rPr>
        <w:t>unidirectional (L1 → L2 and L2 → L1), bidirectional (L1 ↔ L2), or nonsignificant</w:t>
      </w:r>
      <w:r w:rsidRPr="008A1247">
        <w:rPr>
          <w:color w:val="000000"/>
        </w:rPr>
        <w:t>, providing a direct test of the study’s theoretical assumptions regarding cross language transfer</w:t>
      </w:r>
      <w:r w:rsidR="0054017C">
        <w:rPr>
          <w:color w:val="000000"/>
        </w:rPr>
        <w:t xml:space="preserve">. </w:t>
      </w:r>
      <w:r w:rsidRPr="008A1247">
        <w:rPr>
          <w:color w:val="000000"/>
        </w:rPr>
        <w:t>Cross language paths were then specified between Hausa</w:t>
      </w:r>
      <w:r w:rsidR="00D108CE">
        <w:rPr>
          <w:color w:val="000000"/>
        </w:rPr>
        <w:t xml:space="preserve"> (L1)</w:t>
      </w:r>
      <w:r w:rsidRPr="008A1247">
        <w:rPr>
          <w:color w:val="000000"/>
        </w:rPr>
        <w:t xml:space="preserve"> and English</w:t>
      </w:r>
      <w:r w:rsidR="00D108CE">
        <w:rPr>
          <w:color w:val="000000"/>
        </w:rPr>
        <w:t xml:space="preserve"> (L2)</w:t>
      </w:r>
      <w:r w:rsidRPr="008A1247">
        <w:rPr>
          <w:color w:val="000000"/>
        </w:rPr>
        <w:t xml:space="preserve"> </w:t>
      </w:r>
      <w:r w:rsidR="00D108CE">
        <w:rPr>
          <w:color w:val="000000"/>
        </w:rPr>
        <w:t>word scores</w:t>
      </w:r>
      <w:r w:rsidRPr="008A1247">
        <w:rPr>
          <w:color w:val="000000"/>
        </w:rPr>
        <w:t xml:space="preserve"> to test potential</w:t>
      </w:r>
      <w:r w:rsidRPr="008A1247">
        <w:rPr>
          <w:rStyle w:val="apple-converted-space"/>
          <w:rFonts w:eastAsiaTheme="majorEastAsia"/>
          <w:color w:val="000000"/>
        </w:rPr>
        <w:t> </w:t>
      </w:r>
      <w:r w:rsidRPr="008A1247">
        <w:rPr>
          <w:rStyle w:val="Strong"/>
          <w:rFonts w:eastAsiaTheme="majorEastAsia"/>
          <w:b w:val="0"/>
          <w:bCs w:val="0"/>
          <w:color w:val="000000"/>
        </w:rPr>
        <w:t>bidirectional transfer effects</w:t>
      </w:r>
      <w:r w:rsidRPr="008A1247">
        <w:rPr>
          <w:color w:val="000000"/>
        </w:rPr>
        <w:t xml:space="preserve"> </w:t>
      </w:r>
      <w:r w:rsidR="004B4D0C" w:rsidRPr="008A1247">
        <w:rPr>
          <w:color w:val="000000"/>
        </w:rPr>
        <w:t>in the two different pedogeological classroom settings</w:t>
      </w:r>
      <w:r w:rsidR="0054017C">
        <w:rPr>
          <w:color w:val="000000"/>
        </w:rPr>
        <w:t xml:space="preserve"> </w:t>
      </w:r>
      <w:r w:rsidR="0054017C" w:rsidRPr="008A1247">
        <w:rPr>
          <w:color w:val="000000" w:themeColor="text1"/>
        </w:rPr>
        <w:t>(Dixon et al., 2025; Humble et al., 2024)</w:t>
      </w:r>
      <w:r w:rsidR="004B4D0C" w:rsidRPr="008A1247">
        <w:rPr>
          <w:color w:val="000000"/>
        </w:rPr>
        <w:t xml:space="preserve">. </w:t>
      </w:r>
    </w:p>
    <w:p w14:paraId="34D24216" w14:textId="25345D03" w:rsidR="00BA729C" w:rsidRPr="008A1247" w:rsidRDefault="004B4D0C" w:rsidP="008A1247">
      <w:pPr>
        <w:pStyle w:val="NormalWeb"/>
        <w:jc w:val="both"/>
        <w:rPr>
          <w:color w:val="000000"/>
        </w:rPr>
      </w:pPr>
      <w:r w:rsidRPr="008A1247">
        <w:rPr>
          <w:color w:val="000000"/>
        </w:rPr>
        <w:t>The model</w:t>
      </w:r>
      <w:r w:rsidR="00F54F71" w:rsidRPr="008A1247">
        <w:rPr>
          <w:color w:val="000000"/>
        </w:rPr>
        <w:t>s</w:t>
      </w:r>
      <w:r w:rsidRPr="008A1247">
        <w:rPr>
          <w:color w:val="000000"/>
        </w:rPr>
        <w:t xml:space="preserve"> </w:t>
      </w:r>
      <w:r w:rsidR="00EA25B3" w:rsidRPr="008A1247">
        <w:rPr>
          <w:color w:val="000000"/>
        </w:rPr>
        <w:t>were</w:t>
      </w:r>
      <w:r w:rsidRPr="008A1247">
        <w:rPr>
          <w:color w:val="000000"/>
        </w:rPr>
        <w:t xml:space="preserve"> also designed to test potential</w:t>
      </w:r>
      <w:r w:rsidRPr="008A1247">
        <w:rPr>
          <w:rStyle w:val="apple-converted-space"/>
          <w:rFonts w:eastAsiaTheme="majorEastAsia"/>
          <w:color w:val="000000"/>
        </w:rPr>
        <w:t> </w:t>
      </w:r>
      <w:r w:rsidRPr="008A1247">
        <w:rPr>
          <w:rStyle w:val="Strong"/>
          <w:rFonts w:eastAsiaTheme="majorEastAsia"/>
          <w:b w:val="0"/>
          <w:bCs w:val="0"/>
          <w:color w:val="000000"/>
        </w:rPr>
        <w:t>bidirectional relationships between L1</w:t>
      </w:r>
      <w:r w:rsidR="00D108CE">
        <w:rPr>
          <w:rStyle w:val="Strong"/>
          <w:rFonts w:eastAsiaTheme="majorEastAsia"/>
          <w:b w:val="0"/>
          <w:bCs w:val="0"/>
          <w:color w:val="000000"/>
        </w:rPr>
        <w:t xml:space="preserve"> (Hausa)</w:t>
      </w:r>
      <w:r w:rsidRPr="008A1247">
        <w:rPr>
          <w:rStyle w:val="Strong"/>
          <w:rFonts w:eastAsiaTheme="majorEastAsia"/>
          <w:b w:val="0"/>
          <w:bCs w:val="0"/>
          <w:color w:val="000000"/>
        </w:rPr>
        <w:t xml:space="preserve"> and L2</w:t>
      </w:r>
      <w:r w:rsidR="00D108CE">
        <w:rPr>
          <w:rStyle w:val="Strong"/>
          <w:rFonts w:eastAsiaTheme="majorEastAsia"/>
          <w:b w:val="0"/>
          <w:bCs w:val="0"/>
          <w:color w:val="000000"/>
        </w:rPr>
        <w:t xml:space="preserve"> (English)</w:t>
      </w:r>
      <w:r w:rsidRPr="008A1247">
        <w:rPr>
          <w:rStyle w:val="Strong"/>
          <w:rFonts w:eastAsiaTheme="majorEastAsia"/>
          <w:b w:val="0"/>
          <w:bCs w:val="0"/>
          <w:color w:val="000000"/>
        </w:rPr>
        <w:t xml:space="preserve"> </w:t>
      </w:r>
      <w:r w:rsidR="00D108CE">
        <w:rPr>
          <w:rStyle w:val="Strong"/>
          <w:rFonts w:eastAsiaTheme="majorEastAsia"/>
          <w:b w:val="0"/>
          <w:bCs w:val="0"/>
          <w:color w:val="000000"/>
        </w:rPr>
        <w:t>letter sound knowledge (phonemes)</w:t>
      </w:r>
      <w:r w:rsidRPr="008A1247">
        <w:rPr>
          <w:color w:val="000000"/>
        </w:rPr>
        <w:t>, consistent with the</w:t>
      </w:r>
      <w:r w:rsidRPr="008A1247">
        <w:rPr>
          <w:rStyle w:val="apple-converted-space"/>
          <w:rFonts w:eastAsiaTheme="majorEastAsia"/>
          <w:color w:val="000000"/>
        </w:rPr>
        <w:t> </w:t>
      </w:r>
      <w:r w:rsidRPr="008A1247">
        <w:rPr>
          <w:rStyle w:val="Strong"/>
          <w:rFonts w:eastAsiaTheme="majorEastAsia"/>
          <w:b w:val="0"/>
          <w:bCs w:val="0"/>
          <w:color w:val="000000"/>
        </w:rPr>
        <w:t>Linguistic Interdependence Hypothesis</w:t>
      </w:r>
      <w:r w:rsidRPr="008A1247">
        <w:rPr>
          <w:rStyle w:val="apple-converted-space"/>
          <w:rFonts w:eastAsiaTheme="majorEastAsia"/>
          <w:color w:val="000000"/>
        </w:rPr>
        <w:t> </w:t>
      </w:r>
      <w:r w:rsidRPr="008A1247">
        <w:rPr>
          <w:color w:val="000000"/>
        </w:rPr>
        <w:t xml:space="preserve">proposed by </w:t>
      </w:r>
      <w:r w:rsidRPr="00D843C0">
        <w:rPr>
          <w:color w:val="000000"/>
        </w:rPr>
        <w:t>Cummins (1979; 200</w:t>
      </w:r>
      <w:r w:rsidR="00D843C0" w:rsidRPr="00D843C0">
        <w:rPr>
          <w:color w:val="000000"/>
        </w:rPr>
        <w:t>1</w:t>
      </w:r>
      <w:r w:rsidRPr="00D843C0">
        <w:rPr>
          <w:color w:val="000000"/>
        </w:rPr>
        <w:t>).</w:t>
      </w:r>
      <w:r w:rsidRPr="008A1247">
        <w:rPr>
          <w:color w:val="000000"/>
        </w:rPr>
        <w:t xml:space="preserve"> </w:t>
      </w:r>
    </w:p>
    <w:p w14:paraId="5D6DBCED" w14:textId="7AC5D8B2" w:rsidR="004B4D0C" w:rsidRPr="008A1247" w:rsidRDefault="004B4D0C" w:rsidP="004B4D0C">
      <w:pPr>
        <w:pStyle w:val="NormalWeb"/>
        <w:rPr>
          <w:color w:val="000000"/>
        </w:rPr>
      </w:pPr>
      <w:r w:rsidRPr="008A1247">
        <w:rPr>
          <w:color w:val="000000"/>
        </w:rPr>
        <w:t xml:space="preserve">The </w:t>
      </w:r>
      <w:r w:rsidR="008C764E" w:rsidRPr="008A1247">
        <w:rPr>
          <w:color w:val="000000"/>
        </w:rPr>
        <w:t>feedback path model</w:t>
      </w:r>
      <w:r w:rsidRPr="008A1247">
        <w:rPr>
          <w:color w:val="000000"/>
        </w:rPr>
        <w:t xml:space="preserve"> includ</w:t>
      </w:r>
      <w:r w:rsidR="00D108CE">
        <w:rPr>
          <w:color w:val="000000"/>
        </w:rPr>
        <w:t>es</w:t>
      </w:r>
      <w:r w:rsidRPr="008A1247">
        <w:rPr>
          <w:color w:val="000000"/>
        </w:rPr>
        <w:t xml:space="preserve"> four observed variables representing pupils’ literacy performance:</w:t>
      </w:r>
    </w:p>
    <w:p w14:paraId="55F5A72A" w14:textId="371D256C" w:rsidR="004B4D0C" w:rsidRPr="008A1247" w:rsidRDefault="004B4D0C" w:rsidP="004B4D0C">
      <w:pPr>
        <w:pStyle w:val="NormalWeb"/>
        <w:numPr>
          <w:ilvl w:val="0"/>
          <w:numId w:val="28"/>
        </w:numPr>
        <w:rPr>
          <w:color w:val="000000"/>
        </w:rPr>
      </w:pPr>
      <w:r w:rsidRPr="008A1247">
        <w:rPr>
          <w:color w:val="000000"/>
        </w:rPr>
        <w:t>Hausa phonemes (letter</w:t>
      </w:r>
      <w:r w:rsidR="00E43A22" w:rsidRPr="008A1247">
        <w:rPr>
          <w:color w:val="000000"/>
        </w:rPr>
        <w:t xml:space="preserve"> </w:t>
      </w:r>
      <w:r w:rsidRPr="008A1247">
        <w:rPr>
          <w:color w:val="000000"/>
        </w:rPr>
        <w:t>sound knowledge)</w:t>
      </w:r>
    </w:p>
    <w:p w14:paraId="4C1AD2A5" w14:textId="432C9088" w:rsidR="004B4D0C" w:rsidRPr="008A1247" w:rsidRDefault="004B4D0C" w:rsidP="004B4D0C">
      <w:pPr>
        <w:pStyle w:val="NormalWeb"/>
        <w:numPr>
          <w:ilvl w:val="0"/>
          <w:numId w:val="28"/>
        </w:numPr>
        <w:rPr>
          <w:color w:val="000000"/>
        </w:rPr>
      </w:pPr>
      <w:r w:rsidRPr="008A1247">
        <w:rPr>
          <w:color w:val="000000"/>
        </w:rPr>
        <w:t xml:space="preserve">Hausa </w:t>
      </w:r>
      <w:r w:rsidR="00D108CE">
        <w:rPr>
          <w:color w:val="000000"/>
        </w:rPr>
        <w:t>word</w:t>
      </w:r>
      <w:r w:rsidRPr="008A1247">
        <w:rPr>
          <w:color w:val="000000"/>
        </w:rPr>
        <w:t xml:space="preserve"> (</w:t>
      </w:r>
      <w:r w:rsidR="00D108CE">
        <w:rPr>
          <w:color w:val="000000"/>
        </w:rPr>
        <w:t>reading decoding</w:t>
      </w:r>
      <w:r w:rsidRPr="008A1247">
        <w:rPr>
          <w:color w:val="000000"/>
        </w:rPr>
        <w:t>)</w:t>
      </w:r>
    </w:p>
    <w:p w14:paraId="3C0FDC5B" w14:textId="26FA3589" w:rsidR="004B4D0C" w:rsidRPr="008A1247" w:rsidRDefault="004B4D0C" w:rsidP="004B4D0C">
      <w:pPr>
        <w:pStyle w:val="NormalWeb"/>
        <w:numPr>
          <w:ilvl w:val="0"/>
          <w:numId w:val="28"/>
        </w:numPr>
        <w:rPr>
          <w:color w:val="000000"/>
        </w:rPr>
      </w:pPr>
      <w:r w:rsidRPr="008A1247">
        <w:rPr>
          <w:color w:val="000000"/>
        </w:rPr>
        <w:t>English phonemes (letter</w:t>
      </w:r>
      <w:r w:rsidR="00E43A22" w:rsidRPr="008A1247">
        <w:rPr>
          <w:color w:val="000000"/>
        </w:rPr>
        <w:t xml:space="preserve"> </w:t>
      </w:r>
      <w:r w:rsidRPr="008A1247">
        <w:rPr>
          <w:color w:val="000000"/>
        </w:rPr>
        <w:t>sound knowledge)</w:t>
      </w:r>
    </w:p>
    <w:p w14:paraId="478575C9" w14:textId="087982B8" w:rsidR="004B4D0C" w:rsidRPr="008A1247" w:rsidRDefault="004B4D0C" w:rsidP="004B4D0C">
      <w:pPr>
        <w:pStyle w:val="NormalWeb"/>
        <w:numPr>
          <w:ilvl w:val="0"/>
          <w:numId w:val="28"/>
        </w:numPr>
        <w:rPr>
          <w:color w:val="000000"/>
        </w:rPr>
      </w:pPr>
      <w:r w:rsidRPr="008A1247">
        <w:rPr>
          <w:color w:val="000000"/>
        </w:rPr>
        <w:t xml:space="preserve">English </w:t>
      </w:r>
      <w:r w:rsidR="00D108CE">
        <w:rPr>
          <w:color w:val="000000"/>
        </w:rPr>
        <w:t>word</w:t>
      </w:r>
      <w:r w:rsidRPr="008A1247">
        <w:rPr>
          <w:color w:val="000000"/>
        </w:rPr>
        <w:t xml:space="preserve"> </w:t>
      </w:r>
      <w:r w:rsidR="00D108CE">
        <w:rPr>
          <w:color w:val="000000"/>
        </w:rPr>
        <w:t>(</w:t>
      </w:r>
      <w:r w:rsidRPr="008A1247">
        <w:rPr>
          <w:color w:val="000000"/>
        </w:rPr>
        <w:t>reading</w:t>
      </w:r>
      <w:r w:rsidR="00D108CE">
        <w:rPr>
          <w:color w:val="000000"/>
        </w:rPr>
        <w:t xml:space="preserve"> decoding</w:t>
      </w:r>
      <w:r w:rsidRPr="008A1247">
        <w:rPr>
          <w:color w:val="000000"/>
        </w:rPr>
        <w:t>)</w:t>
      </w:r>
    </w:p>
    <w:p w14:paraId="0EF3EC5E" w14:textId="38779B19" w:rsidR="00C05A47" w:rsidRDefault="00C05A47" w:rsidP="001A3FDB">
      <w:pPr>
        <w:jc w:val="both"/>
        <w:rPr>
          <w:color w:val="000000" w:themeColor="text1"/>
        </w:rPr>
      </w:pPr>
      <w:r>
        <w:rPr>
          <w:color w:val="000000" w:themeColor="text1"/>
        </w:rPr>
        <w:t>As shown in both Figure 1 and Figure 2</w:t>
      </w:r>
      <w:r w:rsidR="00DF1883" w:rsidRPr="008A1247">
        <w:rPr>
          <w:color w:val="000000" w:themeColor="text1"/>
        </w:rPr>
        <w:t xml:space="preserve"> the data demonstrate a good fit to the model and reveal degrees of cross-linguistic relationships among the variables that are consistent with the interdependence framework. </w:t>
      </w:r>
      <w:r w:rsidR="000A4A24" w:rsidRPr="008A1247">
        <w:rPr>
          <w:color w:val="000000" w:themeColor="text1"/>
        </w:rPr>
        <w:t>In</w:t>
      </w:r>
      <w:r w:rsidR="0081404D" w:rsidRPr="008A1247">
        <w:rPr>
          <w:color w:val="000000" w:themeColor="text1"/>
        </w:rPr>
        <w:t xml:space="preserve"> translanguaging classrooms</w:t>
      </w:r>
      <w:r w:rsidR="000A4A24" w:rsidRPr="008A1247">
        <w:rPr>
          <w:color w:val="000000" w:themeColor="text1"/>
        </w:rPr>
        <w:t>,</w:t>
      </w:r>
      <w:r w:rsidR="00DF1883" w:rsidRPr="008A1247">
        <w:rPr>
          <w:color w:val="000000" w:themeColor="text1"/>
        </w:rPr>
        <w:t xml:space="preserve"> </w:t>
      </w:r>
      <w:r w:rsidR="000A4A24" w:rsidRPr="008A1247">
        <w:rPr>
          <w:color w:val="000000"/>
        </w:rPr>
        <w:t>27% of the variance in L1</w:t>
      </w:r>
      <w:r>
        <w:rPr>
          <w:color w:val="000000"/>
        </w:rPr>
        <w:t xml:space="preserve"> (Hausa)</w:t>
      </w:r>
      <w:r w:rsidR="000A4A24" w:rsidRPr="008A1247">
        <w:rPr>
          <w:color w:val="000000"/>
        </w:rPr>
        <w:t xml:space="preserve"> word score</w:t>
      </w:r>
      <w:r w:rsidR="00537F42">
        <w:rPr>
          <w:color w:val="000000"/>
        </w:rPr>
        <w:t>s</w:t>
      </w:r>
      <w:r w:rsidR="000A4A24" w:rsidRPr="008A1247">
        <w:rPr>
          <w:color w:val="000000"/>
        </w:rPr>
        <w:t xml:space="preserve"> and 30% in L2</w:t>
      </w:r>
      <w:r>
        <w:rPr>
          <w:color w:val="000000"/>
        </w:rPr>
        <w:t xml:space="preserve"> (English)</w:t>
      </w:r>
      <w:r w:rsidR="000A4A24" w:rsidRPr="008A1247">
        <w:rPr>
          <w:color w:val="000000"/>
        </w:rPr>
        <w:t xml:space="preserve"> word score</w:t>
      </w:r>
      <w:r w:rsidR="00537F42">
        <w:rPr>
          <w:color w:val="000000"/>
        </w:rPr>
        <w:t>s</w:t>
      </w:r>
      <w:r w:rsidR="000A4A24" w:rsidRPr="008A1247">
        <w:rPr>
          <w:color w:val="000000"/>
        </w:rPr>
        <w:t xml:space="preserve"> remained unexplained</w:t>
      </w:r>
      <w:r w:rsidR="00DF1883" w:rsidRPr="008A1247">
        <w:rPr>
          <w:color w:val="000000" w:themeColor="text1"/>
        </w:rPr>
        <w:t>. The disturbance in L1</w:t>
      </w:r>
      <w:r>
        <w:rPr>
          <w:color w:val="000000" w:themeColor="text1"/>
        </w:rPr>
        <w:t xml:space="preserve"> (Hausa)</w:t>
      </w:r>
      <w:r w:rsidR="00DF1883" w:rsidRPr="008A1247">
        <w:rPr>
          <w:color w:val="000000" w:themeColor="text1"/>
        </w:rPr>
        <w:t xml:space="preserve"> and L2</w:t>
      </w:r>
      <w:r>
        <w:rPr>
          <w:color w:val="000000" w:themeColor="text1"/>
        </w:rPr>
        <w:t xml:space="preserve"> (English)</w:t>
      </w:r>
      <w:r w:rsidR="00DF1883" w:rsidRPr="008A1247">
        <w:rPr>
          <w:color w:val="000000" w:themeColor="text1"/>
        </w:rPr>
        <w:t xml:space="preserve"> word score</w:t>
      </w:r>
      <w:r w:rsidR="00537F42">
        <w:rPr>
          <w:color w:val="000000" w:themeColor="text1"/>
        </w:rPr>
        <w:t>s</w:t>
      </w:r>
      <w:r w:rsidR="00DF1883" w:rsidRPr="008A1247">
        <w:rPr>
          <w:color w:val="000000" w:themeColor="text1"/>
        </w:rPr>
        <w:t xml:space="preserve"> </w:t>
      </w:r>
      <w:r w:rsidR="00AF6BA3" w:rsidRPr="008A1247">
        <w:rPr>
          <w:color w:val="000000" w:themeColor="text1"/>
        </w:rPr>
        <w:t>are not significantly</w:t>
      </w:r>
      <w:r w:rsidR="00DF1883" w:rsidRPr="008A1247">
        <w:rPr>
          <w:color w:val="000000" w:themeColor="text1"/>
        </w:rPr>
        <w:t xml:space="preserve"> correlate</w:t>
      </w:r>
      <w:r w:rsidR="00AF6BA3" w:rsidRPr="008A1247">
        <w:rPr>
          <w:color w:val="000000" w:themeColor="text1"/>
        </w:rPr>
        <w:t>d</w:t>
      </w:r>
      <w:r w:rsidR="00DF1883" w:rsidRPr="008A1247">
        <w:rPr>
          <w:color w:val="000000" w:themeColor="text1"/>
        </w:rPr>
        <w:t xml:space="preserve"> (r</w:t>
      </w:r>
      <w:r>
        <w:rPr>
          <w:color w:val="000000" w:themeColor="text1"/>
          <w:vertAlign w:val="subscript"/>
        </w:rPr>
        <w:t>t</w:t>
      </w:r>
      <w:r w:rsidR="000A4A24" w:rsidRPr="008A1247">
        <w:rPr>
          <w:color w:val="000000" w:themeColor="text1"/>
        </w:rPr>
        <w:t xml:space="preserve"> </w:t>
      </w:r>
      <w:r w:rsidR="00DF1883" w:rsidRPr="008A1247">
        <w:rPr>
          <w:color w:val="000000" w:themeColor="text1"/>
        </w:rPr>
        <w:t>=</w:t>
      </w:r>
      <w:r w:rsidR="004E4E19">
        <w:rPr>
          <w:color w:val="000000" w:themeColor="text1"/>
        </w:rPr>
        <w:t xml:space="preserve"> </w:t>
      </w:r>
      <w:r w:rsidR="00DF1883" w:rsidRPr="008A1247">
        <w:rPr>
          <w:color w:val="000000" w:themeColor="text1"/>
        </w:rPr>
        <w:t>-0.</w:t>
      </w:r>
      <w:r w:rsidR="00322DB4" w:rsidRPr="008A1247">
        <w:rPr>
          <w:color w:val="000000" w:themeColor="text1"/>
        </w:rPr>
        <w:t>11</w:t>
      </w:r>
      <w:r w:rsidR="00DF1883" w:rsidRPr="008A1247">
        <w:rPr>
          <w:color w:val="000000" w:themeColor="text1"/>
        </w:rPr>
        <w:t>, p</w:t>
      </w:r>
      <w:r w:rsidR="0081404D" w:rsidRPr="008A1247">
        <w:rPr>
          <w:color w:val="000000" w:themeColor="text1"/>
        </w:rPr>
        <w:t>&gt;</w:t>
      </w:r>
      <w:r w:rsidR="00DF1883" w:rsidRPr="008A1247">
        <w:rPr>
          <w:color w:val="000000" w:themeColor="text1"/>
        </w:rPr>
        <w:t>0.05).</w:t>
      </w:r>
      <w:r w:rsidR="0081404D" w:rsidRPr="008A1247">
        <w:rPr>
          <w:color w:val="000000" w:themeColor="text1"/>
        </w:rPr>
        <w:t xml:space="preserve"> </w:t>
      </w:r>
    </w:p>
    <w:p w14:paraId="54E9179F" w14:textId="77777777" w:rsidR="00C05A47" w:rsidRDefault="00C05A47" w:rsidP="001A3FDB">
      <w:pPr>
        <w:jc w:val="both"/>
        <w:rPr>
          <w:color w:val="000000" w:themeColor="text1"/>
        </w:rPr>
      </w:pPr>
    </w:p>
    <w:p w14:paraId="0F6D9D28" w14:textId="2D926C41" w:rsidR="00704E3C" w:rsidRDefault="0081404D" w:rsidP="001A3FDB">
      <w:pPr>
        <w:jc w:val="both"/>
        <w:rPr>
          <w:color w:val="000000" w:themeColor="text1"/>
        </w:rPr>
      </w:pPr>
      <w:r w:rsidRPr="008A1247">
        <w:t xml:space="preserve">When English and Hausa are </w:t>
      </w:r>
      <w:r w:rsidR="00C05A47">
        <w:t xml:space="preserve">taught through a monoglossic pedagogy, </w:t>
      </w:r>
      <w:r w:rsidRPr="008A1247">
        <w:rPr>
          <w:color w:val="000000" w:themeColor="text1"/>
        </w:rPr>
        <w:t>29% of the variation in L1</w:t>
      </w:r>
      <w:r w:rsidR="00C05A47">
        <w:rPr>
          <w:color w:val="000000" w:themeColor="text1"/>
        </w:rPr>
        <w:t xml:space="preserve"> (Hausa)</w:t>
      </w:r>
      <w:r w:rsidRPr="008A1247">
        <w:rPr>
          <w:color w:val="000000" w:themeColor="text1"/>
        </w:rPr>
        <w:t xml:space="preserve"> word score</w:t>
      </w:r>
      <w:r w:rsidR="00537F42">
        <w:rPr>
          <w:color w:val="000000" w:themeColor="text1"/>
        </w:rPr>
        <w:t>s</w:t>
      </w:r>
      <w:r w:rsidRPr="008A1247">
        <w:rPr>
          <w:color w:val="000000" w:themeColor="text1"/>
        </w:rPr>
        <w:t xml:space="preserve"> and 41% in L2</w:t>
      </w:r>
      <w:r w:rsidR="00C05A47">
        <w:rPr>
          <w:color w:val="000000" w:themeColor="text1"/>
        </w:rPr>
        <w:t xml:space="preserve"> (English)</w:t>
      </w:r>
      <w:r w:rsidRPr="008A1247">
        <w:rPr>
          <w:color w:val="000000" w:themeColor="text1"/>
        </w:rPr>
        <w:t xml:space="preserve"> word score</w:t>
      </w:r>
      <w:r w:rsidR="00537F42">
        <w:rPr>
          <w:color w:val="000000" w:themeColor="text1"/>
        </w:rPr>
        <w:t>s</w:t>
      </w:r>
      <w:r w:rsidRPr="008A1247">
        <w:rPr>
          <w:color w:val="000000" w:themeColor="text1"/>
        </w:rPr>
        <w:t xml:space="preserve"> remain unexplained</w:t>
      </w:r>
      <w:r w:rsidR="00AF6BA3" w:rsidRPr="008A1247">
        <w:rPr>
          <w:color w:val="000000" w:themeColor="text1"/>
        </w:rPr>
        <w:t xml:space="preserve"> by this model</w:t>
      </w:r>
      <w:r w:rsidRPr="008A1247">
        <w:rPr>
          <w:color w:val="000000" w:themeColor="text1"/>
        </w:rPr>
        <w:t xml:space="preserve">. The disturbance </w:t>
      </w:r>
      <w:r w:rsidR="00AF6BA3" w:rsidRPr="008A1247">
        <w:rPr>
          <w:color w:val="000000" w:themeColor="text1"/>
        </w:rPr>
        <w:t>between</w:t>
      </w:r>
      <w:r w:rsidRPr="008A1247">
        <w:rPr>
          <w:color w:val="000000" w:themeColor="text1"/>
        </w:rPr>
        <w:t xml:space="preserve"> L1</w:t>
      </w:r>
      <w:r w:rsidR="00B413C5">
        <w:rPr>
          <w:color w:val="000000" w:themeColor="text1"/>
        </w:rPr>
        <w:t xml:space="preserve"> (Hausa)</w:t>
      </w:r>
      <w:r w:rsidRPr="008A1247">
        <w:rPr>
          <w:color w:val="000000" w:themeColor="text1"/>
        </w:rPr>
        <w:t xml:space="preserve"> and L2</w:t>
      </w:r>
      <w:r w:rsidR="00B413C5">
        <w:rPr>
          <w:color w:val="000000" w:themeColor="text1"/>
        </w:rPr>
        <w:t xml:space="preserve"> (English)</w:t>
      </w:r>
      <w:r w:rsidRPr="008A1247">
        <w:rPr>
          <w:color w:val="000000" w:themeColor="text1"/>
        </w:rPr>
        <w:t xml:space="preserve"> word scores do not correlate </w:t>
      </w:r>
    </w:p>
    <w:p w14:paraId="04CD045B" w14:textId="5C1AE91B" w:rsidR="00AF6BA3" w:rsidRDefault="0081404D" w:rsidP="001A3FDB">
      <w:pPr>
        <w:jc w:val="both"/>
        <w:rPr>
          <w:color w:val="000000"/>
        </w:rPr>
      </w:pPr>
      <w:r w:rsidRPr="008A1247">
        <w:rPr>
          <w:color w:val="000000" w:themeColor="text1"/>
        </w:rPr>
        <w:t>(r</w:t>
      </w:r>
      <w:r w:rsidR="00C05A47">
        <w:rPr>
          <w:color w:val="000000" w:themeColor="text1"/>
          <w:vertAlign w:val="subscript"/>
        </w:rPr>
        <w:t>m</w:t>
      </w:r>
      <w:r w:rsidR="000A4A24" w:rsidRPr="008A1247">
        <w:rPr>
          <w:color w:val="000000" w:themeColor="text1"/>
        </w:rPr>
        <w:t xml:space="preserve"> </w:t>
      </w:r>
      <w:r w:rsidRPr="008A1247">
        <w:rPr>
          <w:color w:val="000000" w:themeColor="text1"/>
        </w:rPr>
        <w:t>=-0.0</w:t>
      </w:r>
      <w:r w:rsidR="00322DB4" w:rsidRPr="008A1247">
        <w:rPr>
          <w:color w:val="000000" w:themeColor="text1"/>
        </w:rPr>
        <w:t>87</w:t>
      </w:r>
      <w:r w:rsidRPr="008A1247">
        <w:rPr>
          <w:color w:val="000000" w:themeColor="text1"/>
        </w:rPr>
        <w:t xml:space="preserve">, p&lt;0.05). </w:t>
      </w:r>
      <w:r w:rsidR="00AF6BA3" w:rsidRPr="001A3FDB">
        <w:t>Further comparison of the two models shows a significant difference in the</w:t>
      </w:r>
      <w:r w:rsidRPr="001A3FDB">
        <w:t xml:space="preserve"> unexplained variance </w:t>
      </w:r>
      <w:r w:rsidR="00AF6BA3" w:rsidRPr="001A3FDB">
        <w:t xml:space="preserve">for </w:t>
      </w:r>
      <w:r w:rsidRPr="001A3FDB">
        <w:t>L2</w:t>
      </w:r>
      <w:r w:rsidR="00B413C5">
        <w:t xml:space="preserve"> (English)</w:t>
      </w:r>
      <w:r w:rsidRPr="001A3FDB">
        <w:t xml:space="preserve"> word (</w:t>
      </w:r>
      <m:oMath>
        <m:r>
          <w:rPr>
            <w:rFonts w:ascii="Cambria Math" w:hAnsi="Cambria Math"/>
          </w:rPr>
          <m:t>χ</m:t>
        </m:r>
      </m:oMath>
      <w:r w:rsidRPr="001A3FDB">
        <w:rPr>
          <w:vertAlign w:val="superscript"/>
        </w:rPr>
        <w:t>2</w:t>
      </w:r>
      <w:r w:rsidRPr="001A3FDB">
        <w:t xml:space="preserve"> (1) = 3</w:t>
      </w:r>
      <w:r w:rsidR="00322DB4" w:rsidRPr="001A3FDB">
        <w:t>9.27</w:t>
      </w:r>
      <w:r w:rsidRPr="001A3FDB">
        <w:t>, p&lt;</w:t>
      </w:r>
      <w:r w:rsidR="000A4A24" w:rsidRPr="001A3FDB">
        <w:t>0</w:t>
      </w:r>
      <w:r w:rsidRPr="001A3FDB">
        <w:t>.001)</w:t>
      </w:r>
      <w:r w:rsidR="00AF6BA3" w:rsidRPr="001A3FDB">
        <w:t xml:space="preserve">, </w:t>
      </w:r>
      <w:r w:rsidR="00AF6BA3" w:rsidRPr="001A3FDB">
        <w:rPr>
          <w:color w:val="000000"/>
        </w:rPr>
        <w:t xml:space="preserve">indicating greater unexplained variation in </w:t>
      </w:r>
      <w:r w:rsidR="00B413C5">
        <w:rPr>
          <w:color w:val="000000"/>
        </w:rPr>
        <w:t>monoglossic</w:t>
      </w:r>
      <w:r w:rsidR="00AF6BA3" w:rsidRPr="001A3FDB">
        <w:rPr>
          <w:color w:val="000000"/>
        </w:rPr>
        <w:t xml:space="preserve"> classrooms than in translanguaging classrooms.</w:t>
      </w:r>
    </w:p>
    <w:p w14:paraId="6BF7F447" w14:textId="77777777" w:rsidR="001A3FDB" w:rsidRPr="001A3FDB" w:rsidRDefault="001A3FDB" w:rsidP="001A3FDB">
      <w:pPr>
        <w:jc w:val="both"/>
        <w:rPr>
          <w:color w:val="000000" w:themeColor="text1"/>
        </w:rPr>
      </w:pPr>
    </w:p>
    <w:p w14:paraId="5E525E07" w14:textId="1346A7A8" w:rsidR="000A4A24" w:rsidRPr="001A3FDB" w:rsidRDefault="00DF1883" w:rsidP="00195025">
      <w:pPr>
        <w:jc w:val="both"/>
        <w:textAlignment w:val="baseline"/>
        <w:rPr>
          <w:color w:val="000000" w:themeColor="text1"/>
        </w:rPr>
      </w:pPr>
      <w:r w:rsidRPr="001A3FDB">
        <w:rPr>
          <w:color w:val="000000" w:themeColor="text1"/>
        </w:rPr>
        <w:t xml:space="preserve">The exact solution </w:t>
      </w:r>
      <w:r w:rsidR="00F37BCF" w:rsidRPr="001A3FDB">
        <w:rPr>
          <w:color w:val="000000" w:themeColor="text1"/>
        </w:rPr>
        <w:t>demonstrates</w:t>
      </w:r>
      <w:r w:rsidRPr="001A3FDB">
        <w:rPr>
          <w:color w:val="000000" w:themeColor="text1"/>
        </w:rPr>
        <w:t xml:space="preserve"> significant bivariate correlation</w:t>
      </w:r>
      <w:r w:rsidR="00F37BCF" w:rsidRPr="001A3FDB">
        <w:rPr>
          <w:color w:val="000000" w:themeColor="text1"/>
        </w:rPr>
        <w:t>s</w:t>
      </w:r>
      <w:r w:rsidRPr="001A3FDB">
        <w:rPr>
          <w:color w:val="000000" w:themeColor="text1"/>
        </w:rPr>
        <w:t xml:space="preserve"> between L1</w:t>
      </w:r>
      <w:r w:rsidR="00B413C5">
        <w:rPr>
          <w:color w:val="000000" w:themeColor="text1"/>
        </w:rPr>
        <w:t xml:space="preserve"> (Hausa)</w:t>
      </w:r>
      <w:r w:rsidRPr="001A3FDB">
        <w:rPr>
          <w:color w:val="000000" w:themeColor="text1"/>
        </w:rPr>
        <w:t xml:space="preserve"> phonemes and L2</w:t>
      </w:r>
      <w:r w:rsidR="00B413C5">
        <w:rPr>
          <w:color w:val="000000" w:themeColor="text1"/>
        </w:rPr>
        <w:t xml:space="preserve"> (English)</w:t>
      </w:r>
      <w:r w:rsidRPr="001A3FDB">
        <w:rPr>
          <w:color w:val="000000" w:themeColor="text1"/>
        </w:rPr>
        <w:t xml:space="preserve"> phonemes scores </w:t>
      </w:r>
      <w:r w:rsidR="00847012" w:rsidRPr="001A3FDB">
        <w:rPr>
          <w:color w:val="000000" w:themeColor="text1"/>
        </w:rPr>
        <w:t xml:space="preserve">in both models </w:t>
      </w:r>
      <w:r w:rsidRPr="001A3FDB">
        <w:rPr>
          <w:color w:val="000000" w:themeColor="text1"/>
        </w:rPr>
        <w:t>(r</w:t>
      </w:r>
      <w:r w:rsidR="00B413C5">
        <w:rPr>
          <w:color w:val="000000" w:themeColor="text1"/>
          <w:vertAlign w:val="subscript"/>
        </w:rPr>
        <w:t>m</w:t>
      </w:r>
      <w:r w:rsidR="00847012" w:rsidRPr="001A3FDB">
        <w:rPr>
          <w:color w:val="000000" w:themeColor="text1"/>
        </w:rPr>
        <w:t xml:space="preserve"> </w:t>
      </w:r>
      <w:r w:rsidRPr="001A3FDB">
        <w:rPr>
          <w:color w:val="000000" w:themeColor="text1"/>
        </w:rPr>
        <w:t>=</w:t>
      </w:r>
      <w:r w:rsidR="00322DB4" w:rsidRPr="001A3FDB">
        <w:rPr>
          <w:color w:val="000000" w:themeColor="text1"/>
        </w:rPr>
        <w:t>0.63</w:t>
      </w:r>
      <w:r w:rsidR="00EA25B3" w:rsidRPr="001A3FDB">
        <w:rPr>
          <w:color w:val="000000" w:themeColor="text1"/>
        </w:rPr>
        <w:t>; r</w:t>
      </w:r>
      <w:r w:rsidR="00B413C5">
        <w:rPr>
          <w:color w:val="000000" w:themeColor="text1"/>
          <w:vertAlign w:val="subscript"/>
        </w:rPr>
        <w:t>t</w:t>
      </w:r>
      <w:r w:rsidR="00847012" w:rsidRPr="001A3FDB">
        <w:rPr>
          <w:color w:val="000000" w:themeColor="text1"/>
        </w:rPr>
        <w:t xml:space="preserve"> </w:t>
      </w:r>
      <w:r w:rsidR="00EA25B3" w:rsidRPr="001A3FDB">
        <w:rPr>
          <w:color w:val="000000" w:themeColor="text1"/>
        </w:rPr>
        <w:t>=</w:t>
      </w:r>
      <w:r w:rsidRPr="001A3FDB">
        <w:rPr>
          <w:color w:val="000000" w:themeColor="text1"/>
        </w:rPr>
        <w:t>0.6</w:t>
      </w:r>
      <w:r w:rsidR="00322DB4" w:rsidRPr="001A3FDB">
        <w:rPr>
          <w:color w:val="000000" w:themeColor="text1"/>
        </w:rPr>
        <w:t>4</w:t>
      </w:r>
      <w:r w:rsidRPr="001A3FDB">
        <w:rPr>
          <w:color w:val="000000" w:themeColor="text1"/>
        </w:rPr>
        <w:t>, p&lt;0.001), suggesting a strong positive association between these scores</w:t>
      </w:r>
      <w:r w:rsidR="0081404D" w:rsidRPr="001A3FDB">
        <w:rPr>
          <w:color w:val="000000" w:themeColor="text1"/>
        </w:rPr>
        <w:t xml:space="preserve"> in both ped</w:t>
      </w:r>
      <w:r w:rsidR="00FF1DF7">
        <w:rPr>
          <w:color w:val="000000" w:themeColor="text1"/>
        </w:rPr>
        <w:t>agogical</w:t>
      </w:r>
      <w:r w:rsidR="0081404D" w:rsidRPr="001A3FDB">
        <w:rPr>
          <w:color w:val="000000" w:themeColor="text1"/>
        </w:rPr>
        <w:t xml:space="preserve"> different classrooms</w:t>
      </w:r>
      <w:r w:rsidRPr="001A3FDB">
        <w:rPr>
          <w:color w:val="000000" w:themeColor="text1"/>
        </w:rPr>
        <w:t xml:space="preserve">. </w:t>
      </w:r>
    </w:p>
    <w:p w14:paraId="3CD4620F" w14:textId="77777777" w:rsidR="001752A7" w:rsidRPr="00E43A22" w:rsidRDefault="001752A7" w:rsidP="00195025">
      <w:pPr>
        <w:jc w:val="both"/>
        <w:textAlignment w:val="baseline"/>
        <w:rPr>
          <w:rFonts w:asciiTheme="minorHAnsi" w:hAnsiTheme="minorHAnsi" w:cstheme="minorHAnsi"/>
          <w:color w:val="000000" w:themeColor="text1"/>
        </w:rPr>
      </w:pPr>
    </w:p>
    <w:p w14:paraId="66567A8D" w14:textId="7371F797" w:rsidR="00E43A22" w:rsidRPr="00C61DB8" w:rsidRDefault="00DF1883" w:rsidP="00195025">
      <w:pPr>
        <w:jc w:val="both"/>
        <w:textAlignment w:val="baseline"/>
        <w:rPr>
          <w:color w:val="000000" w:themeColor="text1"/>
        </w:rPr>
      </w:pPr>
      <w:r w:rsidRPr="00C61DB8">
        <w:rPr>
          <w:color w:val="000000" w:themeColor="text1"/>
        </w:rPr>
        <w:lastRenderedPageBreak/>
        <w:t>The path feedback analysis illustrates that L1</w:t>
      </w:r>
      <w:r w:rsidR="00B413C5">
        <w:rPr>
          <w:color w:val="000000" w:themeColor="text1"/>
        </w:rPr>
        <w:t xml:space="preserve"> (Hausa)</w:t>
      </w:r>
      <w:r w:rsidRPr="00C61DB8">
        <w:rPr>
          <w:color w:val="000000" w:themeColor="text1"/>
        </w:rPr>
        <w:t xml:space="preserve"> word predicts L2</w:t>
      </w:r>
      <w:r w:rsidR="00B413C5">
        <w:rPr>
          <w:color w:val="000000" w:themeColor="text1"/>
        </w:rPr>
        <w:t xml:space="preserve"> (English)</w:t>
      </w:r>
      <w:r w:rsidRPr="00C61DB8">
        <w:rPr>
          <w:color w:val="000000" w:themeColor="text1"/>
        </w:rPr>
        <w:t xml:space="preserve"> word and L2</w:t>
      </w:r>
      <w:r w:rsidR="00B413C5">
        <w:rPr>
          <w:color w:val="000000" w:themeColor="text1"/>
        </w:rPr>
        <w:t xml:space="preserve"> (English)</w:t>
      </w:r>
      <w:r w:rsidRPr="00C61DB8">
        <w:rPr>
          <w:color w:val="000000" w:themeColor="text1"/>
        </w:rPr>
        <w:t xml:space="preserve"> word predicts L1</w:t>
      </w:r>
      <w:r w:rsidR="00B413C5">
        <w:rPr>
          <w:color w:val="000000" w:themeColor="text1"/>
        </w:rPr>
        <w:t xml:space="preserve"> (Hausa)</w:t>
      </w:r>
      <w:r w:rsidRPr="00C61DB8">
        <w:rPr>
          <w:color w:val="000000" w:themeColor="text1"/>
        </w:rPr>
        <w:t xml:space="preserve"> word supporting Cummins' interdependence hypothesis (Table </w:t>
      </w:r>
      <w:r w:rsidR="0062279F">
        <w:rPr>
          <w:color w:val="000000" w:themeColor="text1"/>
        </w:rPr>
        <w:t>4</w:t>
      </w:r>
      <w:r w:rsidR="0081404D" w:rsidRPr="00C61DB8">
        <w:rPr>
          <w:color w:val="000000" w:themeColor="text1"/>
        </w:rPr>
        <w:t>)</w:t>
      </w:r>
      <w:r w:rsidR="00DD23EF" w:rsidRPr="00C61DB8">
        <w:rPr>
          <w:color w:val="000000" w:themeColor="text1"/>
        </w:rPr>
        <w:t xml:space="preserve">. </w:t>
      </w:r>
      <w:r w:rsidR="00E43A22" w:rsidRPr="00C61DB8">
        <w:t>O</w:t>
      </w:r>
      <w:r w:rsidR="000A4A24" w:rsidRPr="00C61DB8">
        <w:t>verall</w:t>
      </w:r>
      <w:r w:rsidR="00E43A22" w:rsidRPr="00C61DB8">
        <w:t>, the</w:t>
      </w:r>
      <w:r w:rsidR="000A4A24" w:rsidRPr="00C61DB8">
        <w:t xml:space="preserve"> results demonstrating that cross language transfer is taking place in both  </w:t>
      </w:r>
      <w:r w:rsidR="00C61DB8">
        <w:t>classroom pedagogy settings</w:t>
      </w:r>
      <w:r w:rsidR="000A4A24" w:rsidRPr="00C61DB8">
        <w:t>.</w:t>
      </w:r>
      <w:r w:rsidR="00E43A22" w:rsidRPr="00C61DB8">
        <w:rPr>
          <w:color w:val="000000" w:themeColor="text1"/>
        </w:rPr>
        <w:t xml:space="preserve"> </w:t>
      </w:r>
    </w:p>
    <w:p w14:paraId="3BF435B7" w14:textId="77777777" w:rsidR="00E43A22" w:rsidRPr="00C61DB8" w:rsidRDefault="00E43A22" w:rsidP="00195025">
      <w:pPr>
        <w:jc w:val="both"/>
        <w:textAlignment w:val="baseline"/>
        <w:rPr>
          <w:color w:val="000000" w:themeColor="text1"/>
        </w:rPr>
      </w:pPr>
    </w:p>
    <w:p w14:paraId="139A2E77" w14:textId="77777777" w:rsidR="0062279F" w:rsidRDefault="00E43A22" w:rsidP="004168D6">
      <w:pPr>
        <w:jc w:val="both"/>
        <w:textAlignment w:val="baseline"/>
        <w:rPr>
          <w:color w:val="000000"/>
        </w:rPr>
      </w:pPr>
      <w:r w:rsidRPr="00F9722B">
        <w:rPr>
          <w:color w:val="000000"/>
        </w:rPr>
        <w:t>The path from L1</w:t>
      </w:r>
      <w:r w:rsidR="0062279F">
        <w:rPr>
          <w:color w:val="000000"/>
        </w:rPr>
        <w:t xml:space="preserve"> (Hausa)</w:t>
      </w:r>
      <w:r w:rsidRPr="00F9722B">
        <w:rPr>
          <w:color w:val="000000"/>
        </w:rPr>
        <w:t xml:space="preserve"> word to L2</w:t>
      </w:r>
      <w:r w:rsidR="0062279F">
        <w:rPr>
          <w:color w:val="000000"/>
        </w:rPr>
        <w:t xml:space="preserve"> (English)</w:t>
      </w:r>
      <w:r w:rsidRPr="00F9722B">
        <w:rPr>
          <w:color w:val="000000"/>
        </w:rPr>
        <w:t xml:space="preserve"> word was significantly stronger across </w:t>
      </w:r>
      <w:r w:rsidR="0062279F">
        <w:rPr>
          <w:color w:val="000000"/>
        </w:rPr>
        <w:t>the translanguaging</w:t>
      </w:r>
      <w:r w:rsidR="00672875" w:rsidRPr="00F9722B">
        <w:rPr>
          <w:color w:val="000000"/>
        </w:rPr>
        <w:t xml:space="preserve"> </w:t>
      </w:r>
      <w:r w:rsidRPr="00F9722B">
        <w:rPr>
          <w:color w:val="000000"/>
        </w:rPr>
        <w:t xml:space="preserve">model </w:t>
      </w:r>
      <w:r w:rsidR="00D2069A" w:rsidRPr="00F9722B">
        <w:rPr>
          <w:color w:val="000000" w:themeColor="text1"/>
        </w:rPr>
        <w:t>(</w:t>
      </w:r>
      <w:r w:rsidR="00D2069A" w:rsidRPr="00F9722B">
        <w:rPr>
          <w:i/>
          <w:color w:val="000000"/>
        </w:rPr>
        <w:t xml:space="preserve"> </w:t>
      </w:r>
      <m:oMath>
        <m:r>
          <w:rPr>
            <w:rFonts w:ascii="Cambria Math" w:hAnsi="Cambria Math"/>
            <w:color w:val="000000"/>
          </w:rPr>
          <m:t>χ</m:t>
        </m:r>
      </m:oMath>
      <w:r w:rsidR="00CE1156" w:rsidRPr="00F9722B">
        <w:rPr>
          <w:color w:val="000000"/>
          <w:vertAlign w:val="superscript"/>
        </w:rPr>
        <w:t>2</w:t>
      </w:r>
      <w:r w:rsidR="00CE1156" w:rsidRPr="00F9722B">
        <w:rPr>
          <w:color w:val="000000"/>
        </w:rPr>
        <w:t xml:space="preserve"> (1) = 5.23, p</w:t>
      </w:r>
      <w:r w:rsidR="000B4254" w:rsidRPr="00F9722B">
        <w:rPr>
          <w:color w:val="000000"/>
        </w:rPr>
        <w:t>&lt;0.5</w:t>
      </w:r>
      <w:r w:rsidR="00D2069A" w:rsidRPr="00F9722B">
        <w:rPr>
          <w:color w:val="000000"/>
        </w:rPr>
        <w:t>)</w:t>
      </w:r>
      <w:r w:rsidR="00083B85" w:rsidRPr="00F9722B">
        <w:rPr>
          <w:color w:val="000000"/>
        </w:rPr>
        <w:t xml:space="preserve">. </w:t>
      </w:r>
      <w:r w:rsidRPr="00F9722B">
        <w:rPr>
          <w:color w:val="000000"/>
        </w:rPr>
        <w:t xml:space="preserve">Conversely, the path from L2 </w:t>
      </w:r>
      <w:r w:rsidR="0062279F">
        <w:rPr>
          <w:color w:val="000000"/>
        </w:rPr>
        <w:t xml:space="preserve">(English) </w:t>
      </w:r>
      <w:r w:rsidRPr="00F9722B">
        <w:rPr>
          <w:color w:val="000000"/>
        </w:rPr>
        <w:t>word to L1</w:t>
      </w:r>
      <w:r w:rsidR="0062279F">
        <w:rPr>
          <w:color w:val="000000"/>
        </w:rPr>
        <w:t xml:space="preserve"> (Hausa)</w:t>
      </w:r>
      <w:r w:rsidRPr="00F9722B">
        <w:rPr>
          <w:color w:val="000000"/>
        </w:rPr>
        <w:t xml:space="preserve"> word was stronger in </w:t>
      </w:r>
      <w:r w:rsidR="0062279F">
        <w:rPr>
          <w:color w:val="000000"/>
        </w:rPr>
        <w:t>monoglossic</w:t>
      </w:r>
      <w:r w:rsidRPr="00F9722B">
        <w:rPr>
          <w:color w:val="000000"/>
        </w:rPr>
        <w:t xml:space="preserve"> classrooms</w:t>
      </w:r>
      <w:r w:rsidR="00F9722B" w:rsidRPr="00F9722B">
        <w:rPr>
          <w:color w:val="000000" w:themeColor="text1"/>
        </w:rPr>
        <w:t xml:space="preserve"> </w:t>
      </w:r>
      <w:r w:rsidR="00D2069A" w:rsidRPr="00F9722B">
        <w:rPr>
          <w:color w:val="000000"/>
        </w:rPr>
        <w:t>(</w:t>
      </w:r>
      <m:oMath>
        <m:r>
          <w:rPr>
            <w:rFonts w:ascii="Cambria Math" w:hAnsi="Cambria Math"/>
            <w:color w:val="000000"/>
          </w:rPr>
          <m:t>χ</m:t>
        </m:r>
      </m:oMath>
      <w:r w:rsidR="00CE1156" w:rsidRPr="00F9722B">
        <w:rPr>
          <w:color w:val="000000"/>
          <w:vertAlign w:val="superscript"/>
        </w:rPr>
        <w:t>2</w:t>
      </w:r>
      <w:r w:rsidR="00CE1156" w:rsidRPr="00F9722B">
        <w:rPr>
          <w:color w:val="000000"/>
        </w:rPr>
        <w:t xml:space="preserve"> (1) = 4.58, p</w:t>
      </w:r>
      <w:r w:rsidR="000B4254" w:rsidRPr="00F9722B">
        <w:rPr>
          <w:color w:val="000000"/>
        </w:rPr>
        <w:t>&lt;0.05</w:t>
      </w:r>
      <w:r w:rsidR="00D2069A" w:rsidRPr="00F9722B">
        <w:rPr>
          <w:color w:val="000000"/>
        </w:rPr>
        <w:t>)</w:t>
      </w:r>
      <w:r w:rsidR="00083B85" w:rsidRPr="00F9722B">
        <w:rPr>
          <w:color w:val="000000"/>
        </w:rPr>
        <w:t>.</w:t>
      </w:r>
      <w:r w:rsidRPr="00F9722B">
        <w:rPr>
          <w:color w:val="000000"/>
        </w:rPr>
        <w:t xml:space="preserve"> </w:t>
      </w:r>
      <w:r w:rsidRPr="00F9722B">
        <w:rPr>
          <w:color w:val="000000" w:themeColor="text1"/>
        </w:rPr>
        <w:t>In</w:t>
      </w:r>
      <w:r w:rsidR="000B4254" w:rsidRPr="00F9722B">
        <w:rPr>
          <w:color w:val="000000" w:themeColor="text1"/>
        </w:rPr>
        <w:t xml:space="preserve"> </w:t>
      </w:r>
      <w:r w:rsidR="0062279F">
        <w:rPr>
          <w:color w:val="000000" w:themeColor="text1"/>
        </w:rPr>
        <w:t>translanguaging</w:t>
      </w:r>
      <w:r w:rsidR="000B4254" w:rsidRPr="00F9722B">
        <w:rPr>
          <w:color w:val="000000" w:themeColor="text1"/>
        </w:rPr>
        <w:t xml:space="preserve"> instructional</w:t>
      </w:r>
      <w:r w:rsidR="00195025" w:rsidRPr="00F9722B">
        <w:rPr>
          <w:color w:val="000000" w:themeColor="text1"/>
        </w:rPr>
        <w:t xml:space="preserve"> </w:t>
      </w:r>
      <w:r w:rsidRPr="00F9722B">
        <w:rPr>
          <w:color w:val="000000" w:themeColor="text1"/>
        </w:rPr>
        <w:t>settings phoneme to word pathways were significantly stronger in L1</w:t>
      </w:r>
      <w:r w:rsidR="0062279F">
        <w:rPr>
          <w:color w:val="000000" w:themeColor="text1"/>
        </w:rPr>
        <w:t xml:space="preserve"> (Hausa)</w:t>
      </w:r>
      <w:r w:rsidRPr="00F9722B">
        <w:rPr>
          <w:color w:val="000000" w:themeColor="text1"/>
        </w:rPr>
        <w:t>, but not in L2</w:t>
      </w:r>
      <w:r w:rsidR="0062279F">
        <w:rPr>
          <w:color w:val="000000" w:themeColor="text1"/>
        </w:rPr>
        <w:t xml:space="preserve"> (English)</w:t>
      </w:r>
      <w:r w:rsidRPr="00F9722B">
        <w:rPr>
          <w:color w:val="000000" w:themeColor="text1"/>
        </w:rPr>
        <w:t xml:space="preserve">. </w:t>
      </w:r>
      <w:r w:rsidR="00195025" w:rsidRPr="00F9722B">
        <w:rPr>
          <w:color w:val="000000" w:themeColor="text1"/>
        </w:rPr>
        <w:t xml:space="preserve">Results </w:t>
      </w:r>
      <w:r w:rsidR="00083B85" w:rsidRPr="00F9722B">
        <w:rPr>
          <w:color w:val="000000" w:themeColor="text1"/>
        </w:rPr>
        <w:t>demonstrate</w:t>
      </w:r>
      <w:r w:rsidR="00195025" w:rsidRPr="00F9722B">
        <w:rPr>
          <w:color w:val="000000" w:themeColor="text1"/>
        </w:rPr>
        <w:t xml:space="preserve"> significant differences </w:t>
      </w:r>
      <w:r w:rsidR="0062279F">
        <w:rPr>
          <w:color w:val="000000" w:themeColor="text1"/>
        </w:rPr>
        <w:t xml:space="preserve">in </w:t>
      </w:r>
      <w:r w:rsidR="00195025" w:rsidRPr="00F9722B">
        <w:rPr>
          <w:color w:val="000000" w:themeColor="text1"/>
        </w:rPr>
        <w:t>L1</w:t>
      </w:r>
      <w:r w:rsidR="0062279F">
        <w:rPr>
          <w:color w:val="000000" w:themeColor="text1"/>
        </w:rPr>
        <w:t xml:space="preserve"> (Hausa)</w:t>
      </w:r>
      <w:r w:rsidR="00195025" w:rsidRPr="00F9722B">
        <w:rPr>
          <w:color w:val="000000" w:themeColor="text1"/>
        </w:rPr>
        <w:t xml:space="preserve"> phonemes to L1</w:t>
      </w:r>
      <w:r w:rsidR="0062279F">
        <w:rPr>
          <w:color w:val="000000" w:themeColor="text1"/>
        </w:rPr>
        <w:t xml:space="preserve"> (Hausa)</w:t>
      </w:r>
      <w:r w:rsidR="00195025" w:rsidRPr="00F9722B">
        <w:rPr>
          <w:color w:val="000000" w:themeColor="text1"/>
        </w:rPr>
        <w:t xml:space="preserve"> word ( </w:t>
      </w:r>
      <m:oMath>
        <m:r>
          <w:rPr>
            <w:rFonts w:ascii="Cambria Math" w:hAnsi="Cambria Math"/>
            <w:color w:val="000000"/>
          </w:rPr>
          <m:t>χ</m:t>
        </m:r>
      </m:oMath>
      <w:r w:rsidR="00322DB4" w:rsidRPr="00F9722B">
        <w:rPr>
          <w:color w:val="000000"/>
          <w:vertAlign w:val="superscript"/>
        </w:rPr>
        <w:t>2</w:t>
      </w:r>
      <w:r w:rsidR="00322DB4" w:rsidRPr="00F9722B">
        <w:rPr>
          <w:color w:val="000000"/>
        </w:rPr>
        <w:t xml:space="preserve"> (1) = 6.36, p</w:t>
      </w:r>
      <w:r w:rsidR="00083B85" w:rsidRPr="00F9722B">
        <w:rPr>
          <w:color w:val="000000"/>
        </w:rPr>
        <w:t>&lt;0.05</w:t>
      </w:r>
      <w:r w:rsidR="00195025" w:rsidRPr="00F9722B">
        <w:rPr>
          <w:color w:val="000000"/>
        </w:rPr>
        <w:t>)</w:t>
      </w:r>
      <w:r w:rsidR="00322DB4" w:rsidRPr="00F9722B">
        <w:rPr>
          <w:color w:val="000000" w:themeColor="text1"/>
        </w:rPr>
        <w:t xml:space="preserve">, </w:t>
      </w:r>
      <w:r w:rsidRPr="00F9722B">
        <w:rPr>
          <w:color w:val="000000" w:themeColor="text1"/>
        </w:rPr>
        <w:t>whereas</w:t>
      </w:r>
      <w:r w:rsidR="00195025" w:rsidRPr="00F9722B">
        <w:rPr>
          <w:color w:val="000000" w:themeColor="text1"/>
        </w:rPr>
        <w:t xml:space="preserve"> </w:t>
      </w:r>
      <w:r w:rsidRPr="00F9722B">
        <w:rPr>
          <w:color w:val="000000" w:themeColor="text1"/>
        </w:rPr>
        <w:t xml:space="preserve">the </w:t>
      </w:r>
      <w:r w:rsidR="00195025" w:rsidRPr="00F9722B">
        <w:rPr>
          <w:color w:val="000000" w:themeColor="text1"/>
        </w:rPr>
        <w:t>L2</w:t>
      </w:r>
      <w:r w:rsidR="0062279F">
        <w:rPr>
          <w:color w:val="000000" w:themeColor="text1"/>
        </w:rPr>
        <w:t xml:space="preserve"> (English)</w:t>
      </w:r>
      <w:r w:rsidR="00195025" w:rsidRPr="00F9722B">
        <w:rPr>
          <w:color w:val="000000" w:themeColor="text1"/>
        </w:rPr>
        <w:t xml:space="preserve"> phonemes to L2</w:t>
      </w:r>
      <w:r w:rsidR="0062279F">
        <w:rPr>
          <w:color w:val="000000" w:themeColor="text1"/>
        </w:rPr>
        <w:t xml:space="preserve"> (English)</w:t>
      </w:r>
      <w:r w:rsidR="00195025" w:rsidRPr="00F9722B">
        <w:rPr>
          <w:color w:val="000000" w:themeColor="text1"/>
        </w:rPr>
        <w:t xml:space="preserve"> word </w:t>
      </w:r>
      <w:r w:rsidRPr="00F9722B">
        <w:rPr>
          <w:color w:val="000000" w:themeColor="text1"/>
        </w:rPr>
        <w:t xml:space="preserve">pathways did not </w:t>
      </w:r>
      <w:r w:rsidR="00195025" w:rsidRPr="00F9722B">
        <w:rPr>
          <w:color w:val="000000" w:themeColor="text1"/>
        </w:rPr>
        <w:t xml:space="preserve">( </w:t>
      </w:r>
      <m:oMath>
        <m:r>
          <w:rPr>
            <w:rFonts w:ascii="Cambria Math" w:hAnsi="Cambria Math"/>
            <w:color w:val="000000"/>
          </w:rPr>
          <m:t>χ</m:t>
        </m:r>
      </m:oMath>
      <w:r w:rsidR="00322DB4" w:rsidRPr="00F9722B">
        <w:rPr>
          <w:color w:val="000000"/>
          <w:vertAlign w:val="superscript"/>
        </w:rPr>
        <w:t>2</w:t>
      </w:r>
      <w:r w:rsidR="00322DB4" w:rsidRPr="00F9722B">
        <w:rPr>
          <w:color w:val="000000"/>
        </w:rPr>
        <w:t xml:space="preserve"> (1) = 2.23, p</w:t>
      </w:r>
      <w:r w:rsidR="00083B85" w:rsidRPr="00F9722B">
        <w:rPr>
          <w:color w:val="000000"/>
        </w:rPr>
        <w:t>&gt;0.05</w:t>
      </w:r>
      <w:r w:rsidR="00195025" w:rsidRPr="00F9722B">
        <w:rPr>
          <w:color w:val="000000"/>
        </w:rPr>
        <w:t>)</w:t>
      </w:r>
      <w:r w:rsidR="0062279F">
        <w:rPr>
          <w:color w:val="000000"/>
        </w:rPr>
        <w:t xml:space="preserve"> </w:t>
      </w:r>
      <w:r w:rsidR="00083B85" w:rsidRPr="00F9722B">
        <w:rPr>
          <w:color w:val="000000"/>
        </w:rPr>
        <w:t>(</w:t>
      </w:r>
      <w:r w:rsidR="0062279F">
        <w:rPr>
          <w:color w:val="000000"/>
        </w:rPr>
        <w:t>T</w:t>
      </w:r>
      <w:r w:rsidR="00083B85" w:rsidRPr="00F9722B">
        <w:rPr>
          <w:color w:val="000000"/>
        </w:rPr>
        <w:t xml:space="preserve">able </w:t>
      </w:r>
      <w:r w:rsidR="0062279F">
        <w:rPr>
          <w:color w:val="000000"/>
        </w:rPr>
        <w:t>4</w:t>
      </w:r>
      <w:r w:rsidR="00083B85" w:rsidRPr="00F9722B">
        <w:rPr>
          <w:color w:val="000000"/>
        </w:rPr>
        <w:t xml:space="preserve">) </w:t>
      </w:r>
      <w:r w:rsidR="004168D6">
        <w:rPr>
          <w:color w:val="000000"/>
        </w:rPr>
        <w:t xml:space="preserve">. </w:t>
      </w:r>
    </w:p>
    <w:p w14:paraId="0B44CB75" w14:textId="77777777" w:rsidR="004168D6" w:rsidRDefault="004168D6" w:rsidP="004168D6">
      <w:pPr>
        <w:jc w:val="both"/>
        <w:textAlignment w:val="baseline"/>
        <w:rPr>
          <w:color w:val="000000"/>
        </w:rPr>
      </w:pPr>
    </w:p>
    <w:p w14:paraId="67BD93D7" w14:textId="7BCAB2FF" w:rsidR="00F615C7" w:rsidRPr="004168D6" w:rsidRDefault="001F6AC7" w:rsidP="00EC4007">
      <w:pPr>
        <w:rPr>
          <w:color w:val="000000" w:themeColor="text1"/>
        </w:rPr>
      </w:pPr>
      <w:r w:rsidRPr="00C05A47">
        <w:rPr>
          <w:color w:val="000000" w:themeColor="text1"/>
        </w:rPr>
        <w:t xml:space="preserve">Figure </w:t>
      </w:r>
      <w:r w:rsidR="00C05A47" w:rsidRPr="00C05A47">
        <w:rPr>
          <w:color w:val="000000" w:themeColor="text1"/>
        </w:rPr>
        <w:t>1</w:t>
      </w:r>
      <w:r w:rsidRPr="00C05A47">
        <w:rPr>
          <w:color w:val="000000" w:themeColor="text1"/>
        </w:rPr>
        <w:t xml:space="preserve"> </w:t>
      </w:r>
      <w:r w:rsidR="00C05A47" w:rsidRPr="00C05A47">
        <w:rPr>
          <w:color w:val="000000" w:themeColor="text1"/>
        </w:rPr>
        <w:t>Translanguaging</w:t>
      </w:r>
      <w:r w:rsidR="00C05A47">
        <w:rPr>
          <w:color w:val="000000" w:themeColor="text1"/>
        </w:rPr>
        <w:t xml:space="preserve"> -</w:t>
      </w:r>
      <w:r w:rsidR="00C05A47" w:rsidRPr="00C05A47">
        <w:rPr>
          <w:color w:val="000000" w:themeColor="text1"/>
        </w:rPr>
        <w:t xml:space="preserve"> </w:t>
      </w:r>
      <w:r w:rsidR="00F9722B" w:rsidRPr="00C05A47">
        <w:rPr>
          <w:color w:val="000000" w:themeColor="text1"/>
        </w:rPr>
        <w:t>Path diagram</w:t>
      </w:r>
    </w:p>
    <w:p w14:paraId="01E337D3" w14:textId="56D75FFA" w:rsidR="00CC7935" w:rsidRDefault="00737CA8" w:rsidP="00EC4007">
      <w:pPr>
        <w:rPr>
          <w:noProof/>
        </w:rPr>
      </w:pPr>
      <w:r>
        <w:rPr>
          <w:noProof/>
          <w14:ligatures w14:val="standardContextual"/>
        </w:rPr>
        <w:drawing>
          <wp:inline distT="0" distB="0" distL="0" distR="0" wp14:anchorId="1F89E891" wp14:editId="1EF2768B">
            <wp:extent cx="4241390" cy="2001520"/>
            <wp:effectExtent l="0" t="0" r="635" b="5080"/>
            <wp:docPr id="583176844" name="Picture 1" descr="A diagram of a phone langu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176844" name="Picture 1" descr="A diagram of a phone language&#10;&#10;AI-generated content may be incorrect."/>
                    <pic:cNvPicPr/>
                  </pic:nvPicPr>
                  <pic:blipFill rotWithShape="1">
                    <a:blip r:embed="rId14" cstate="print">
                      <a:extLst>
                        <a:ext uri="{28A0092B-C50C-407E-A947-70E740481C1C}">
                          <a14:useLocalDpi xmlns:a14="http://schemas.microsoft.com/office/drawing/2010/main" val="0"/>
                        </a:ext>
                      </a:extLst>
                    </a:blip>
                    <a:srcRect l="13246" t="8907" r="20185" b="44016"/>
                    <a:stretch/>
                  </pic:blipFill>
                  <pic:spPr bwMode="auto">
                    <a:xfrm>
                      <a:off x="0" y="0"/>
                      <a:ext cx="4268678" cy="2014397"/>
                    </a:xfrm>
                    <a:prstGeom prst="rect">
                      <a:avLst/>
                    </a:prstGeom>
                    <a:ln>
                      <a:noFill/>
                    </a:ln>
                    <a:extLst>
                      <a:ext uri="{53640926-AAD7-44D8-BBD7-CCE9431645EC}">
                        <a14:shadowObscured xmlns:a14="http://schemas.microsoft.com/office/drawing/2010/main"/>
                      </a:ext>
                    </a:extLst>
                  </pic:spPr>
                </pic:pic>
              </a:graphicData>
            </a:graphic>
          </wp:inline>
        </w:drawing>
      </w:r>
    </w:p>
    <w:p w14:paraId="2B4489E5" w14:textId="77777777" w:rsidR="00C05A47" w:rsidRDefault="00C05A47" w:rsidP="0082081B">
      <w:pPr>
        <w:rPr>
          <w:color w:val="000000" w:themeColor="text1"/>
        </w:rPr>
      </w:pPr>
    </w:p>
    <w:p w14:paraId="22343C40" w14:textId="69E25785" w:rsidR="00F615C7" w:rsidRPr="008C764E" w:rsidRDefault="001F6AC7" w:rsidP="0082081B">
      <w:pPr>
        <w:rPr>
          <w:color w:val="000000" w:themeColor="text1"/>
        </w:rPr>
      </w:pPr>
      <w:r>
        <w:rPr>
          <w:color w:val="000000" w:themeColor="text1"/>
        </w:rPr>
        <w:t xml:space="preserve">Figure </w:t>
      </w:r>
      <w:r w:rsidR="00C05A47">
        <w:rPr>
          <w:color w:val="000000" w:themeColor="text1"/>
        </w:rPr>
        <w:t>2</w:t>
      </w:r>
      <w:r>
        <w:rPr>
          <w:color w:val="000000" w:themeColor="text1"/>
        </w:rPr>
        <w:t xml:space="preserve">  </w:t>
      </w:r>
      <w:r w:rsidR="00C05A47">
        <w:rPr>
          <w:color w:val="000000" w:themeColor="text1"/>
        </w:rPr>
        <w:t xml:space="preserve">Monoglossic - </w:t>
      </w:r>
      <w:r w:rsidR="00F9722B">
        <w:rPr>
          <w:color w:val="000000" w:themeColor="text1"/>
        </w:rPr>
        <w:t>Path diagram</w:t>
      </w:r>
      <w:r w:rsidR="00D157FC" w:rsidRPr="008C764E">
        <w:t xml:space="preserve"> </w:t>
      </w:r>
    </w:p>
    <w:p w14:paraId="7096E042" w14:textId="77777777" w:rsidR="00737CA8" w:rsidRDefault="00737CA8" w:rsidP="00EC4007"/>
    <w:p w14:paraId="34E0B1AC" w14:textId="77777777" w:rsidR="00F9722B" w:rsidRDefault="00737CA8" w:rsidP="00F9722B">
      <w:pPr>
        <w:rPr>
          <w:color w:val="000000"/>
        </w:rPr>
      </w:pPr>
      <w:r>
        <w:rPr>
          <w:noProof/>
          <w14:ligatures w14:val="standardContextual"/>
        </w:rPr>
        <w:drawing>
          <wp:inline distT="0" distB="0" distL="0" distR="0" wp14:anchorId="1BD0DD27" wp14:editId="46841648">
            <wp:extent cx="4458752" cy="2184400"/>
            <wp:effectExtent l="0" t="0" r="0" b="0"/>
            <wp:docPr id="1241669264" name="Picture 2" descr="A diagram of a phone langu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669264" name="Picture 2" descr="A diagram of a phone language&#10;&#10;AI-generated content may be incorrect."/>
                    <pic:cNvPicPr/>
                  </pic:nvPicPr>
                  <pic:blipFill rotWithShape="1">
                    <a:blip r:embed="rId15" cstate="print">
                      <a:extLst>
                        <a:ext uri="{28A0092B-C50C-407E-A947-70E740481C1C}">
                          <a14:useLocalDpi xmlns:a14="http://schemas.microsoft.com/office/drawing/2010/main" val="0"/>
                        </a:ext>
                      </a:extLst>
                    </a:blip>
                    <a:srcRect l="12909" t="9418" r="19507" b="40963"/>
                    <a:stretch/>
                  </pic:blipFill>
                  <pic:spPr bwMode="auto">
                    <a:xfrm>
                      <a:off x="0" y="0"/>
                      <a:ext cx="4525191" cy="2216949"/>
                    </a:xfrm>
                    <a:prstGeom prst="rect">
                      <a:avLst/>
                    </a:prstGeom>
                    <a:ln>
                      <a:noFill/>
                    </a:ln>
                    <a:extLst>
                      <a:ext uri="{53640926-AAD7-44D8-BBD7-CCE9431645EC}">
                        <a14:shadowObscured xmlns:a14="http://schemas.microsoft.com/office/drawing/2010/main"/>
                      </a:ext>
                    </a:extLst>
                  </pic:spPr>
                </pic:pic>
              </a:graphicData>
            </a:graphic>
          </wp:inline>
        </w:drawing>
      </w:r>
    </w:p>
    <w:p w14:paraId="26366626" w14:textId="77777777" w:rsidR="00F9722B" w:rsidRDefault="00F9722B" w:rsidP="00F9722B">
      <w:pPr>
        <w:rPr>
          <w:color w:val="000000"/>
        </w:rPr>
      </w:pPr>
    </w:p>
    <w:p w14:paraId="5EF07269" w14:textId="2B0CD439" w:rsidR="00F9722B" w:rsidRPr="00F9722B" w:rsidRDefault="00F9722B" w:rsidP="00F9722B">
      <w:pPr>
        <w:jc w:val="both"/>
      </w:pPr>
      <w:r w:rsidRPr="00F9722B">
        <w:rPr>
          <w:color w:val="000000"/>
        </w:rPr>
        <w:t>These findings reflect associations rather than causal relationships. However, such associations are generally considered a necessary precondition for causal inference (Bollen, 1989). The observed patterns are consistent with Cummins’ interdependence framework.</w:t>
      </w:r>
    </w:p>
    <w:p w14:paraId="68CEC1DF" w14:textId="77777777" w:rsidR="00F9722B" w:rsidRDefault="00F9722B" w:rsidP="001E5BAD">
      <w:pPr>
        <w:rPr>
          <w:rFonts w:asciiTheme="minorHAnsi" w:hAnsiTheme="minorHAnsi" w:cstheme="minorHAnsi"/>
          <w:color w:val="000000"/>
        </w:rPr>
      </w:pPr>
    </w:p>
    <w:p w14:paraId="56BA83B8" w14:textId="77777777" w:rsidR="007C69BF" w:rsidRDefault="007C69BF" w:rsidP="001E5BAD">
      <w:pPr>
        <w:rPr>
          <w:color w:val="000000"/>
        </w:rPr>
        <w:sectPr w:rsidR="007C69BF">
          <w:pgSz w:w="11906" w:h="16838"/>
          <w:pgMar w:top="1440" w:right="1440" w:bottom="1440" w:left="1440" w:header="708" w:footer="708" w:gutter="0"/>
          <w:cols w:space="708"/>
          <w:docGrid w:linePitch="360"/>
        </w:sectPr>
      </w:pPr>
    </w:p>
    <w:p w14:paraId="1FEE57FD" w14:textId="2ACA7503" w:rsidR="003D2C51" w:rsidRPr="00B413C5" w:rsidRDefault="001E5BAD" w:rsidP="001E5BAD">
      <w:pPr>
        <w:rPr>
          <w:color w:val="000000"/>
        </w:rPr>
      </w:pPr>
      <w:r w:rsidRPr="00B413C5">
        <w:rPr>
          <w:color w:val="000000"/>
        </w:rPr>
        <w:lastRenderedPageBreak/>
        <w:t xml:space="preserve">Table </w:t>
      </w:r>
      <w:r w:rsidR="00B413C5">
        <w:rPr>
          <w:color w:val="000000"/>
        </w:rPr>
        <w:t>4</w:t>
      </w:r>
      <w:r w:rsidRPr="00B413C5">
        <w:rPr>
          <w:color w:val="000000"/>
        </w:rPr>
        <w:t xml:space="preserve"> Regression standardised structural coefficients</w:t>
      </w:r>
      <w:r w:rsidR="00F9722B" w:rsidRPr="00B413C5">
        <w:rPr>
          <w:color w:val="000000"/>
        </w:rPr>
        <w:t xml:space="preserve"> for path diagram</w:t>
      </w:r>
      <w:r w:rsidRPr="00B413C5">
        <w:rPr>
          <w:color w:val="000000"/>
        </w:rPr>
        <w:t>.</w:t>
      </w:r>
    </w:p>
    <w:p w14:paraId="2F1E7E43" w14:textId="77777777" w:rsidR="001E5BAD" w:rsidRPr="001E5BAD" w:rsidRDefault="001E5BAD" w:rsidP="001E5BAD">
      <w:pPr>
        <w:rPr>
          <w:rFonts w:asciiTheme="minorHAnsi" w:hAnsiTheme="minorHAnsi" w:cstheme="minorHAnsi"/>
          <w:color w:val="000000"/>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125"/>
        <w:gridCol w:w="1097"/>
        <w:gridCol w:w="743"/>
        <w:gridCol w:w="533"/>
        <w:gridCol w:w="1145"/>
        <w:gridCol w:w="3011"/>
      </w:tblGrid>
      <w:tr w:rsidR="003D2C51" w:rsidRPr="00867907" w14:paraId="4D44437B" w14:textId="5ED4602F" w:rsidTr="000879C4">
        <w:trPr>
          <w:trHeight w:val="359"/>
        </w:trPr>
        <w:tc>
          <w:tcPr>
            <w:tcW w:w="1985" w:type="dxa"/>
            <w:tcBorders>
              <w:top w:val="single" w:sz="4" w:space="0" w:color="auto"/>
              <w:bottom w:val="single" w:sz="4" w:space="0" w:color="auto"/>
              <w:right w:val="single" w:sz="4" w:space="0" w:color="auto"/>
            </w:tcBorders>
          </w:tcPr>
          <w:p w14:paraId="7BE113D7" w14:textId="77777777" w:rsidR="003D2C51" w:rsidRPr="00867907" w:rsidRDefault="003D2C51" w:rsidP="00907442">
            <w:pPr>
              <w:rPr>
                <w:sz w:val="20"/>
                <w:szCs w:val="20"/>
              </w:rPr>
            </w:pPr>
          </w:p>
        </w:tc>
        <w:tc>
          <w:tcPr>
            <w:tcW w:w="2965" w:type="dxa"/>
            <w:gridSpan w:val="3"/>
            <w:tcBorders>
              <w:top w:val="single" w:sz="4" w:space="0" w:color="auto"/>
              <w:left w:val="single" w:sz="4" w:space="0" w:color="auto"/>
              <w:bottom w:val="single" w:sz="4" w:space="0" w:color="auto"/>
            </w:tcBorders>
          </w:tcPr>
          <w:p w14:paraId="04C323E2" w14:textId="77777777" w:rsidR="003D2C51" w:rsidRPr="00867907" w:rsidRDefault="003D2C51" w:rsidP="00907442">
            <w:pPr>
              <w:rPr>
                <w:b/>
                <w:bCs/>
                <w:sz w:val="20"/>
                <w:szCs w:val="20"/>
              </w:rPr>
            </w:pPr>
            <w:r w:rsidRPr="00867907">
              <w:rPr>
                <w:b/>
                <w:bCs/>
                <w:sz w:val="20"/>
                <w:szCs w:val="20"/>
              </w:rPr>
              <w:t>Endogenous variables</w:t>
            </w:r>
          </w:p>
        </w:tc>
        <w:tc>
          <w:tcPr>
            <w:tcW w:w="1678" w:type="dxa"/>
            <w:gridSpan w:val="2"/>
            <w:tcBorders>
              <w:top w:val="single" w:sz="4" w:space="0" w:color="auto"/>
              <w:bottom w:val="single" w:sz="4" w:space="0" w:color="auto"/>
              <w:right w:val="single" w:sz="4" w:space="0" w:color="auto"/>
            </w:tcBorders>
          </w:tcPr>
          <w:p w14:paraId="75D4B7B3" w14:textId="77777777" w:rsidR="003D2C51" w:rsidRPr="00867907" w:rsidRDefault="003D2C51" w:rsidP="00907442">
            <w:pPr>
              <w:rPr>
                <w:b/>
                <w:bCs/>
                <w:sz w:val="20"/>
                <w:szCs w:val="20"/>
              </w:rPr>
            </w:pPr>
          </w:p>
        </w:tc>
        <w:tc>
          <w:tcPr>
            <w:tcW w:w="3011" w:type="dxa"/>
            <w:vMerge w:val="restart"/>
            <w:tcBorders>
              <w:top w:val="single" w:sz="4" w:space="0" w:color="auto"/>
              <w:left w:val="single" w:sz="4" w:space="0" w:color="auto"/>
              <w:right w:val="single" w:sz="4" w:space="0" w:color="auto"/>
            </w:tcBorders>
          </w:tcPr>
          <w:p w14:paraId="147AC9DD" w14:textId="5BD3B535" w:rsidR="003D2C51" w:rsidRPr="0062279F" w:rsidRDefault="003D2C51" w:rsidP="00907442">
            <w:pPr>
              <w:rPr>
                <w:b/>
                <w:bCs/>
                <w:sz w:val="20"/>
                <w:szCs w:val="20"/>
              </w:rPr>
            </w:pPr>
            <w:r w:rsidRPr="0062279F">
              <w:rPr>
                <w:color w:val="000000"/>
                <w:sz w:val="20"/>
                <w:szCs w:val="20"/>
              </w:rPr>
              <w:t>chi-squared test of equality of the standardized coefficients</w:t>
            </w:r>
          </w:p>
        </w:tc>
      </w:tr>
      <w:tr w:rsidR="003D2C51" w:rsidRPr="00867907" w14:paraId="2B6DEDA1" w14:textId="77777777" w:rsidTr="000879C4">
        <w:trPr>
          <w:trHeight w:val="359"/>
        </w:trPr>
        <w:tc>
          <w:tcPr>
            <w:tcW w:w="1985" w:type="dxa"/>
            <w:tcBorders>
              <w:top w:val="single" w:sz="4" w:space="0" w:color="auto"/>
              <w:bottom w:val="single" w:sz="4" w:space="0" w:color="auto"/>
              <w:right w:val="single" w:sz="4" w:space="0" w:color="auto"/>
            </w:tcBorders>
          </w:tcPr>
          <w:p w14:paraId="4CE69AD5" w14:textId="77777777" w:rsidR="003D2C51" w:rsidRPr="00867907" w:rsidRDefault="003D2C51" w:rsidP="00907442">
            <w:pPr>
              <w:rPr>
                <w:sz w:val="20"/>
                <w:szCs w:val="20"/>
              </w:rPr>
            </w:pPr>
          </w:p>
        </w:tc>
        <w:tc>
          <w:tcPr>
            <w:tcW w:w="2965" w:type="dxa"/>
            <w:gridSpan w:val="3"/>
            <w:tcBorders>
              <w:top w:val="single" w:sz="4" w:space="0" w:color="auto"/>
              <w:left w:val="single" w:sz="4" w:space="0" w:color="auto"/>
              <w:bottom w:val="single" w:sz="4" w:space="0" w:color="auto"/>
            </w:tcBorders>
          </w:tcPr>
          <w:p w14:paraId="45CEAAA1" w14:textId="14C05276" w:rsidR="003D2C51" w:rsidRPr="00867907" w:rsidRDefault="0062279F" w:rsidP="00907442">
            <w:pPr>
              <w:rPr>
                <w:b/>
                <w:bCs/>
                <w:sz w:val="20"/>
                <w:szCs w:val="20"/>
              </w:rPr>
            </w:pPr>
            <w:r>
              <w:rPr>
                <w:b/>
                <w:bCs/>
                <w:sz w:val="20"/>
                <w:szCs w:val="20"/>
              </w:rPr>
              <w:t>Translanguaging</w:t>
            </w:r>
          </w:p>
        </w:tc>
        <w:tc>
          <w:tcPr>
            <w:tcW w:w="1678" w:type="dxa"/>
            <w:gridSpan w:val="2"/>
            <w:tcBorders>
              <w:top w:val="single" w:sz="4" w:space="0" w:color="auto"/>
              <w:bottom w:val="single" w:sz="4" w:space="0" w:color="auto"/>
              <w:right w:val="single" w:sz="4" w:space="0" w:color="auto"/>
            </w:tcBorders>
          </w:tcPr>
          <w:p w14:paraId="2474C6BF" w14:textId="0F378598" w:rsidR="003D2C51" w:rsidRPr="00867907" w:rsidRDefault="0062279F" w:rsidP="00907442">
            <w:pPr>
              <w:rPr>
                <w:b/>
                <w:bCs/>
                <w:sz w:val="20"/>
                <w:szCs w:val="20"/>
              </w:rPr>
            </w:pPr>
            <w:r>
              <w:rPr>
                <w:b/>
                <w:bCs/>
                <w:sz w:val="20"/>
                <w:szCs w:val="20"/>
              </w:rPr>
              <w:t>Monoglossic</w:t>
            </w:r>
          </w:p>
        </w:tc>
        <w:tc>
          <w:tcPr>
            <w:tcW w:w="3011" w:type="dxa"/>
            <w:vMerge/>
            <w:tcBorders>
              <w:left w:val="single" w:sz="4" w:space="0" w:color="auto"/>
              <w:bottom w:val="single" w:sz="4" w:space="0" w:color="auto"/>
              <w:right w:val="single" w:sz="4" w:space="0" w:color="auto"/>
            </w:tcBorders>
          </w:tcPr>
          <w:p w14:paraId="2EF94236" w14:textId="77777777" w:rsidR="003D2C51" w:rsidRPr="00867907" w:rsidRDefault="003D2C51" w:rsidP="00907442">
            <w:pPr>
              <w:rPr>
                <w:b/>
                <w:bCs/>
                <w:sz w:val="20"/>
                <w:szCs w:val="20"/>
              </w:rPr>
            </w:pPr>
          </w:p>
        </w:tc>
      </w:tr>
      <w:tr w:rsidR="003D2C51" w:rsidRPr="00867907" w14:paraId="280DE670" w14:textId="459ECE25" w:rsidTr="000879C4">
        <w:tc>
          <w:tcPr>
            <w:tcW w:w="1985" w:type="dxa"/>
            <w:tcBorders>
              <w:top w:val="single" w:sz="4" w:space="0" w:color="auto"/>
              <w:bottom w:val="single" w:sz="4" w:space="0" w:color="auto"/>
              <w:right w:val="single" w:sz="4" w:space="0" w:color="auto"/>
            </w:tcBorders>
          </w:tcPr>
          <w:p w14:paraId="4EDDB03B" w14:textId="77777777" w:rsidR="003D2C51" w:rsidRPr="00867907" w:rsidRDefault="003D2C51" w:rsidP="00907442">
            <w:pPr>
              <w:rPr>
                <w:b/>
                <w:bCs/>
                <w:sz w:val="20"/>
                <w:szCs w:val="20"/>
              </w:rPr>
            </w:pPr>
            <w:r w:rsidRPr="00867907">
              <w:rPr>
                <w:b/>
                <w:bCs/>
                <w:sz w:val="20"/>
                <w:szCs w:val="20"/>
              </w:rPr>
              <w:t>Exogenous variables</w:t>
            </w:r>
          </w:p>
        </w:tc>
        <w:tc>
          <w:tcPr>
            <w:tcW w:w="1125" w:type="dxa"/>
            <w:tcBorders>
              <w:top w:val="single" w:sz="4" w:space="0" w:color="auto"/>
              <w:left w:val="single" w:sz="4" w:space="0" w:color="auto"/>
              <w:bottom w:val="single" w:sz="4" w:space="0" w:color="auto"/>
            </w:tcBorders>
          </w:tcPr>
          <w:p w14:paraId="29BEAC83" w14:textId="77777777" w:rsidR="003D2C51" w:rsidRPr="00867907" w:rsidRDefault="003D2C51" w:rsidP="00907442">
            <w:pPr>
              <w:rPr>
                <w:sz w:val="20"/>
                <w:szCs w:val="20"/>
              </w:rPr>
            </w:pPr>
            <w:r w:rsidRPr="00867907">
              <w:rPr>
                <w:sz w:val="20"/>
                <w:szCs w:val="20"/>
              </w:rPr>
              <w:t>L1 word</w:t>
            </w:r>
          </w:p>
        </w:tc>
        <w:tc>
          <w:tcPr>
            <w:tcW w:w="1097" w:type="dxa"/>
            <w:tcBorders>
              <w:top w:val="single" w:sz="4" w:space="0" w:color="auto"/>
              <w:bottom w:val="single" w:sz="4" w:space="0" w:color="auto"/>
              <w:right w:val="single" w:sz="4" w:space="0" w:color="auto"/>
            </w:tcBorders>
          </w:tcPr>
          <w:p w14:paraId="12ECF8B5" w14:textId="77777777" w:rsidR="003D2C51" w:rsidRPr="00867907" w:rsidRDefault="003D2C51" w:rsidP="00907442">
            <w:pPr>
              <w:rPr>
                <w:sz w:val="20"/>
                <w:szCs w:val="20"/>
              </w:rPr>
            </w:pPr>
            <w:r w:rsidRPr="00867907">
              <w:rPr>
                <w:sz w:val="20"/>
                <w:szCs w:val="20"/>
              </w:rPr>
              <w:t>L2 word</w:t>
            </w:r>
          </w:p>
        </w:tc>
        <w:tc>
          <w:tcPr>
            <w:tcW w:w="1276" w:type="dxa"/>
            <w:gridSpan w:val="2"/>
            <w:tcBorders>
              <w:top w:val="single" w:sz="4" w:space="0" w:color="auto"/>
              <w:left w:val="single" w:sz="4" w:space="0" w:color="auto"/>
              <w:bottom w:val="single" w:sz="4" w:space="0" w:color="auto"/>
            </w:tcBorders>
          </w:tcPr>
          <w:p w14:paraId="7667A6DF" w14:textId="77777777" w:rsidR="003D2C51" w:rsidRPr="00867907" w:rsidRDefault="003D2C51" w:rsidP="00907442">
            <w:pPr>
              <w:rPr>
                <w:sz w:val="20"/>
                <w:szCs w:val="20"/>
              </w:rPr>
            </w:pPr>
            <w:r>
              <w:rPr>
                <w:sz w:val="20"/>
                <w:szCs w:val="20"/>
              </w:rPr>
              <w:t>L1 word</w:t>
            </w:r>
          </w:p>
        </w:tc>
        <w:tc>
          <w:tcPr>
            <w:tcW w:w="1145" w:type="dxa"/>
            <w:tcBorders>
              <w:top w:val="single" w:sz="4" w:space="0" w:color="auto"/>
              <w:bottom w:val="single" w:sz="4" w:space="0" w:color="auto"/>
              <w:right w:val="single" w:sz="4" w:space="0" w:color="auto"/>
            </w:tcBorders>
          </w:tcPr>
          <w:p w14:paraId="767767C9" w14:textId="350E02A1" w:rsidR="003D2C51" w:rsidRPr="00867907" w:rsidRDefault="003D2C51" w:rsidP="00907442">
            <w:pPr>
              <w:rPr>
                <w:sz w:val="20"/>
                <w:szCs w:val="20"/>
              </w:rPr>
            </w:pPr>
            <w:r>
              <w:rPr>
                <w:sz w:val="20"/>
                <w:szCs w:val="20"/>
              </w:rPr>
              <w:t>L2 word</w:t>
            </w:r>
          </w:p>
        </w:tc>
        <w:tc>
          <w:tcPr>
            <w:tcW w:w="3011" w:type="dxa"/>
            <w:tcBorders>
              <w:top w:val="single" w:sz="4" w:space="0" w:color="auto"/>
              <w:left w:val="single" w:sz="4" w:space="0" w:color="auto"/>
              <w:bottom w:val="single" w:sz="4" w:space="0" w:color="auto"/>
              <w:right w:val="single" w:sz="4" w:space="0" w:color="auto"/>
            </w:tcBorders>
          </w:tcPr>
          <w:p w14:paraId="78573762" w14:textId="77777777" w:rsidR="003D2C51" w:rsidRPr="00867907" w:rsidRDefault="003D2C51" w:rsidP="00907442">
            <w:pPr>
              <w:rPr>
                <w:sz w:val="20"/>
                <w:szCs w:val="20"/>
              </w:rPr>
            </w:pPr>
          </w:p>
        </w:tc>
      </w:tr>
      <w:tr w:rsidR="003D2C51" w:rsidRPr="00867907" w14:paraId="52003F40" w14:textId="44F4918E" w:rsidTr="000879C4">
        <w:tc>
          <w:tcPr>
            <w:tcW w:w="1985" w:type="dxa"/>
            <w:tcBorders>
              <w:top w:val="single" w:sz="4" w:space="0" w:color="auto"/>
              <w:right w:val="single" w:sz="4" w:space="0" w:color="auto"/>
            </w:tcBorders>
          </w:tcPr>
          <w:p w14:paraId="384E1062" w14:textId="77777777" w:rsidR="003D2C51" w:rsidRPr="00867907" w:rsidRDefault="003D2C51" w:rsidP="00907442">
            <w:pPr>
              <w:rPr>
                <w:sz w:val="20"/>
                <w:szCs w:val="20"/>
              </w:rPr>
            </w:pPr>
            <w:r w:rsidRPr="00867907">
              <w:rPr>
                <w:sz w:val="20"/>
                <w:szCs w:val="20"/>
              </w:rPr>
              <w:t>L1 phonemes</w:t>
            </w:r>
          </w:p>
        </w:tc>
        <w:tc>
          <w:tcPr>
            <w:tcW w:w="1125" w:type="dxa"/>
            <w:tcBorders>
              <w:top w:val="single" w:sz="4" w:space="0" w:color="auto"/>
              <w:left w:val="single" w:sz="4" w:space="0" w:color="auto"/>
            </w:tcBorders>
          </w:tcPr>
          <w:p w14:paraId="55BD347A" w14:textId="6CC8AC55" w:rsidR="003D2C51" w:rsidRDefault="003D2C51" w:rsidP="00907442">
            <w:pPr>
              <w:rPr>
                <w:sz w:val="20"/>
                <w:szCs w:val="20"/>
                <w:vertAlign w:val="superscript"/>
              </w:rPr>
            </w:pPr>
            <w:r w:rsidRPr="00867907">
              <w:rPr>
                <w:sz w:val="20"/>
                <w:szCs w:val="20"/>
              </w:rPr>
              <w:t>0.6</w:t>
            </w:r>
            <w:r>
              <w:rPr>
                <w:sz w:val="20"/>
                <w:szCs w:val="20"/>
              </w:rPr>
              <w:t>0</w:t>
            </w:r>
            <w:r w:rsidR="00737CA8">
              <w:rPr>
                <w:sz w:val="20"/>
                <w:szCs w:val="20"/>
              </w:rPr>
              <w:t>4</w:t>
            </w:r>
            <w:r w:rsidRPr="00867907">
              <w:rPr>
                <w:sz w:val="20"/>
                <w:szCs w:val="20"/>
                <w:vertAlign w:val="superscript"/>
              </w:rPr>
              <w:t>***</w:t>
            </w:r>
          </w:p>
          <w:p w14:paraId="25D75433" w14:textId="4EE5821B" w:rsidR="003D2C51" w:rsidRPr="00867907" w:rsidRDefault="003D2C51" w:rsidP="00907442">
            <w:pPr>
              <w:rPr>
                <w:sz w:val="20"/>
                <w:szCs w:val="20"/>
              </w:rPr>
            </w:pPr>
            <w:r w:rsidRPr="00867907">
              <w:rPr>
                <w:sz w:val="20"/>
                <w:szCs w:val="20"/>
              </w:rPr>
              <w:t>(0.0</w:t>
            </w:r>
            <w:r>
              <w:rPr>
                <w:sz w:val="20"/>
                <w:szCs w:val="20"/>
              </w:rPr>
              <w:t>22</w:t>
            </w:r>
            <w:r w:rsidRPr="00867907">
              <w:rPr>
                <w:sz w:val="20"/>
                <w:szCs w:val="20"/>
              </w:rPr>
              <w:t>)</w:t>
            </w:r>
          </w:p>
        </w:tc>
        <w:tc>
          <w:tcPr>
            <w:tcW w:w="1097" w:type="dxa"/>
            <w:tcBorders>
              <w:top w:val="single" w:sz="4" w:space="0" w:color="auto"/>
              <w:right w:val="single" w:sz="4" w:space="0" w:color="auto"/>
            </w:tcBorders>
          </w:tcPr>
          <w:p w14:paraId="50C5DEC6" w14:textId="77777777" w:rsidR="003D2C51" w:rsidRPr="00867907" w:rsidRDefault="003D2C51" w:rsidP="00907442">
            <w:pPr>
              <w:rPr>
                <w:sz w:val="20"/>
                <w:szCs w:val="20"/>
              </w:rPr>
            </w:pPr>
          </w:p>
        </w:tc>
        <w:tc>
          <w:tcPr>
            <w:tcW w:w="1276" w:type="dxa"/>
            <w:gridSpan w:val="2"/>
            <w:tcBorders>
              <w:top w:val="single" w:sz="4" w:space="0" w:color="auto"/>
              <w:left w:val="single" w:sz="4" w:space="0" w:color="auto"/>
            </w:tcBorders>
          </w:tcPr>
          <w:p w14:paraId="35703B39" w14:textId="5C45078D" w:rsidR="003D2C51" w:rsidRDefault="003D2C51" w:rsidP="00907442">
            <w:pPr>
              <w:rPr>
                <w:sz w:val="20"/>
                <w:szCs w:val="20"/>
                <w:vertAlign w:val="superscript"/>
              </w:rPr>
            </w:pPr>
            <w:r>
              <w:rPr>
                <w:sz w:val="20"/>
                <w:szCs w:val="20"/>
              </w:rPr>
              <w:t>0.5</w:t>
            </w:r>
            <w:r w:rsidR="00CC7935">
              <w:rPr>
                <w:sz w:val="20"/>
                <w:szCs w:val="20"/>
              </w:rPr>
              <w:t>3</w:t>
            </w:r>
            <w:r w:rsidR="00737CA8">
              <w:rPr>
                <w:sz w:val="20"/>
                <w:szCs w:val="20"/>
              </w:rPr>
              <w:t>6</w:t>
            </w:r>
            <w:r>
              <w:rPr>
                <w:sz w:val="20"/>
                <w:szCs w:val="20"/>
                <w:vertAlign w:val="superscript"/>
              </w:rPr>
              <w:t>***</w:t>
            </w:r>
          </w:p>
          <w:p w14:paraId="5588B9DE" w14:textId="4625B3EC" w:rsidR="003D2C51" w:rsidRPr="003D2C51" w:rsidRDefault="003D2C51" w:rsidP="00907442">
            <w:pPr>
              <w:rPr>
                <w:sz w:val="20"/>
                <w:szCs w:val="20"/>
              </w:rPr>
            </w:pPr>
            <w:r>
              <w:rPr>
                <w:sz w:val="20"/>
                <w:szCs w:val="20"/>
              </w:rPr>
              <w:t>(0.0</w:t>
            </w:r>
            <w:r w:rsidR="00737CA8">
              <w:rPr>
                <w:sz w:val="20"/>
                <w:szCs w:val="20"/>
              </w:rPr>
              <w:t>23</w:t>
            </w:r>
            <w:r>
              <w:rPr>
                <w:sz w:val="20"/>
                <w:szCs w:val="20"/>
              </w:rPr>
              <w:t>)</w:t>
            </w:r>
          </w:p>
        </w:tc>
        <w:tc>
          <w:tcPr>
            <w:tcW w:w="1145" w:type="dxa"/>
            <w:tcBorders>
              <w:top w:val="single" w:sz="4" w:space="0" w:color="auto"/>
              <w:right w:val="single" w:sz="4" w:space="0" w:color="auto"/>
            </w:tcBorders>
          </w:tcPr>
          <w:p w14:paraId="6394C4EB" w14:textId="02D58CD7" w:rsidR="003D2C51" w:rsidRPr="00867907" w:rsidRDefault="003D2C51" w:rsidP="00907442">
            <w:pPr>
              <w:rPr>
                <w:sz w:val="20"/>
                <w:szCs w:val="20"/>
              </w:rPr>
            </w:pPr>
          </w:p>
        </w:tc>
        <w:tc>
          <w:tcPr>
            <w:tcW w:w="3011" w:type="dxa"/>
            <w:tcBorders>
              <w:top w:val="single" w:sz="4" w:space="0" w:color="auto"/>
              <w:left w:val="single" w:sz="4" w:space="0" w:color="auto"/>
              <w:bottom w:val="single" w:sz="4" w:space="0" w:color="auto"/>
              <w:right w:val="single" w:sz="4" w:space="0" w:color="auto"/>
            </w:tcBorders>
          </w:tcPr>
          <w:p w14:paraId="7580BE16" w14:textId="2644EDE8" w:rsidR="003D2C51" w:rsidRPr="001752A7" w:rsidRDefault="003D2C51" w:rsidP="00907442">
            <w:pPr>
              <w:rPr>
                <w:sz w:val="20"/>
                <w:szCs w:val="20"/>
              </w:rPr>
            </w:pPr>
            <m:oMath>
              <m:r>
                <w:rPr>
                  <w:rFonts w:ascii="Cambria Math" w:hAnsi="Cambria Math"/>
                  <w:color w:val="000000"/>
                  <w:sz w:val="20"/>
                  <w:szCs w:val="20"/>
                </w:rPr>
                <m:t>χ</m:t>
              </m:r>
            </m:oMath>
            <w:r w:rsidRPr="001752A7">
              <w:rPr>
                <w:color w:val="000000"/>
                <w:sz w:val="20"/>
                <w:szCs w:val="20"/>
                <w:vertAlign w:val="superscript"/>
              </w:rPr>
              <w:t>2</w:t>
            </w:r>
            <w:r w:rsidRPr="001752A7">
              <w:rPr>
                <w:color w:val="000000"/>
                <w:sz w:val="20"/>
                <w:szCs w:val="20"/>
              </w:rPr>
              <w:t xml:space="preserve"> (1) = </w:t>
            </w:r>
            <w:r w:rsidR="00737CA8" w:rsidRPr="001752A7">
              <w:rPr>
                <w:color w:val="000000"/>
                <w:sz w:val="20"/>
                <w:szCs w:val="20"/>
              </w:rPr>
              <w:t>6.36</w:t>
            </w:r>
            <w:r w:rsidRPr="001752A7">
              <w:rPr>
                <w:color w:val="000000"/>
                <w:sz w:val="20"/>
                <w:szCs w:val="20"/>
              </w:rPr>
              <w:t>, p</w:t>
            </w:r>
            <w:r w:rsidR="001752A7" w:rsidRPr="001752A7">
              <w:rPr>
                <w:color w:val="000000"/>
                <w:sz w:val="20"/>
                <w:szCs w:val="20"/>
              </w:rPr>
              <w:t>&lt;0.05</w:t>
            </w:r>
          </w:p>
        </w:tc>
      </w:tr>
      <w:tr w:rsidR="003D2C51" w:rsidRPr="00867907" w14:paraId="3291E957" w14:textId="67095976" w:rsidTr="000879C4">
        <w:tc>
          <w:tcPr>
            <w:tcW w:w="1985" w:type="dxa"/>
            <w:tcBorders>
              <w:right w:val="single" w:sz="4" w:space="0" w:color="auto"/>
            </w:tcBorders>
          </w:tcPr>
          <w:p w14:paraId="6E87549C" w14:textId="77777777" w:rsidR="003D2C51" w:rsidRPr="00867907" w:rsidRDefault="003D2C51" w:rsidP="00907442">
            <w:pPr>
              <w:rPr>
                <w:sz w:val="20"/>
                <w:szCs w:val="20"/>
              </w:rPr>
            </w:pPr>
            <w:r w:rsidRPr="00867907">
              <w:rPr>
                <w:sz w:val="20"/>
                <w:szCs w:val="20"/>
              </w:rPr>
              <w:t>L1 word</w:t>
            </w:r>
          </w:p>
        </w:tc>
        <w:tc>
          <w:tcPr>
            <w:tcW w:w="1125" w:type="dxa"/>
            <w:tcBorders>
              <w:left w:val="single" w:sz="4" w:space="0" w:color="auto"/>
            </w:tcBorders>
          </w:tcPr>
          <w:p w14:paraId="58C5E71F" w14:textId="77777777" w:rsidR="003D2C51" w:rsidRPr="00867907" w:rsidRDefault="003D2C51" w:rsidP="00907442">
            <w:pPr>
              <w:rPr>
                <w:sz w:val="20"/>
                <w:szCs w:val="20"/>
              </w:rPr>
            </w:pPr>
          </w:p>
        </w:tc>
        <w:tc>
          <w:tcPr>
            <w:tcW w:w="1097" w:type="dxa"/>
            <w:tcBorders>
              <w:right w:val="single" w:sz="4" w:space="0" w:color="auto"/>
            </w:tcBorders>
          </w:tcPr>
          <w:p w14:paraId="76BDA8D6" w14:textId="528811FB" w:rsidR="003D2C51" w:rsidRPr="00964988" w:rsidRDefault="003D2C51" w:rsidP="00907442">
            <w:pPr>
              <w:rPr>
                <w:color w:val="000000" w:themeColor="text1"/>
                <w:sz w:val="20"/>
                <w:szCs w:val="20"/>
                <w:vertAlign w:val="superscript"/>
              </w:rPr>
            </w:pPr>
            <w:r w:rsidRPr="00964988">
              <w:rPr>
                <w:color w:val="000000" w:themeColor="text1"/>
                <w:sz w:val="20"/>
                <w:szCs w:val="20"/>
              </w:rPr>
              <w:t>0.</w:t>
            </w:r>
            <w:r w:rsidR="00737CA8">
              <w:rPr>
                <w:color w:val="000000" w:themeColor="text1"/>
                <w:sz w:val="20"/>
                <w:szCs w:val="20"/>
              </w:rPr>
              <w:t>401</w:t>
            </w:r>
            <w:r w:rsidRPr="00964988">
              <w:rPr>
                <w:color w:val="000000" w:themeColor="text1"/>
                <w:sz w:val="20"/>
                <w:szCs w:val="20"/>
                <w:vertAlign w:val="superscript"/>
              </w:rPr>
              <w:t>***</w:t>
            </w:r>
          </w:p>
          <w:p w14:paraId="3B40733E" w14:textId="213AD7E5" w:rsidR="003D2C51" w:rsidRPr="00867907" w:rsidRDefault="003D2C51" w:rsidP="00907442">
            <w:pPr>
              <w:rPr>
                <w:sz w:val="20"/>
                <w:szCs w:val="20"/>
              </w:rPr>
            </w:pPr>
            <w:r w:rsidRPr="00964988">
              <w:rPr>
                <w:color w:val="000000" w:themeColor="text1"/>
                <w:sz w:val="20"/>
                <w:szCs w:val="20"/>
              </w:rPr>
              <w:t>(0.0</w:t>
            </w:r>
            <w:r w:rsidR="00C00E0F" w:rsidRPr="00964988">
              <w:rPr>
                <w:color w:val="000000" w:themeColor="text1"/>
                <w:sz w:val="20"/>
                <w:szCs w:val="20"/>
              </w:rPr>
              <w:t>27</w:t>
            </w:r>
            <w:r w:rsidRPr="00964988">
              <w:rPr>
                <w:color w:val="000000" w:themeColor="text1"/>
                <w:sz w:val="20"/>
                <w:szCs w:val="20"/>
              </w:rPr>
              <w:t>)</w:t>
            </w:r>
          </w:p>
        </w:tc>
        <w:tc>
          <w:tcPr>
            <w:tcW w:w="1276" w:type="dxa"/>
            <w:gridSpan w:val="2"/>
            <w:tcBorders>
              <w:left w:val="single" w:sz="4" w:space="0" w:color="auto"/>
            </w:tcBorders>
          </w:tcPr>
          <w:p w14:paraId="6A98CBF6" w14:textId="77777777" w:rsidR="003D2C51" w:rsidRPr="00867907" w:rsidRDefault="003D2C51" w:rsidP="00907442">
            <w:pPr>
              <w:rPr>
                <w:sz w:val="20"/>
                <w:szCs w:val="20"/>
              </w:rPr>
            </w:pPr>
          </w:p>
        </w:tc>
        <w:tc>
          <w:tcPr>
            <w:tcW w:w="1145" w:type="dxa"/>
            <w:tcBorders>
              <w:right w:val="single" w:sz="4" w:space="0" w:color="auto"/>
            </w:tcBorders>
          </w:tcPr>
          <w:p w14:paraId="4CB6568B" w14:textId="72C8E54E" w:rsidR="003D2C51" w:rsidRDefault="003D2C51" w:rsidP="00907442">
            <w:pPr>
              <w:rPr>
                <w:sz w:val="20"/>
                <w:szCs w:val="20"/>
                <w:vertAlign w:val="superscript"/>
              </w:rPr>
            </w:pPr>
            <w:r>
              <w:rPr>
                <w:sz w:val="20"/>
                <w:szCs w:val="20"/>
              </w:rPr>
              <w:t>0.</w:t>
            </w:r>
            <w:r w:rsidR="00C00E0F">
              <w:rPr>
                <w:sz w:val="20"/>
                <w:szCs w:val="20"/>
              </w:rPr>
              <w:t>3</w:t>
            </w:r>
            <w:r w:rsidR="00737CA8">
              <w:rPr>
                <w:sz w:val="20"/>
                <w:szCs w:val="20"/>
              </w:rPr>
              <w:t>23</w:t>
            </w:r>
            <w:r>
              <w:rPr>
                <w:sz w:val="20"/>
                <w:szCs w:val="20"/>
                <w:vertAlign w:val="superscript"/>
              </w:rPr>
              <w:t>***</w:t>
            </w:r>
          </w:p>
          <w:p w14:paraId="61AF3677" w14:textId="73DC1104" w:rsidR="003D2C51" w:rsidRPr="003D2C51" w:rsidRDefault="003D2C51" w:rsidP="00907442">
            <w:pPr>
              <w:rPr>
                <w:sz w:val="20"/>
                <w:szCs w:val="20"/>
              </w:rPr>
            </w:pPr>
            <w:r>
              <w:rPr>
                <w:sz w:val="20"/>
                <w:szCs w:val="20"/>
              </w:rPr>
              <w:t>(0.02</w:t>
            </w:r>
            <w:r w:rsidR="00737CA8">
              <w:rPr>
                <w:sz w:val="20"/>
                <w:szCs w:val="20"/>
              </w:rPr>
              <w:t>4</w:t>
            </w:r>
            <w:r>
              <w:rPr>
                <w:sz w:val="20"/>
                <w:szCs w:val="20"/>
              </w:rPr>
              <w:t>)</w:t>
            </w:r>
          </w:p>
        </w:tc>
        <w:tc>
          <w:tcPr>
            <w:tcW w:w="3011" w:type="dxa"/>
            <w:tcBorders>
              <w:top w:val="single" w:sz="4" w:space="0" w:color="auto"/>
              <w:left w:val="single" w:sz="4" w:space="0" w:color="auto"/>
              <w:bottom w:val="single" w:sz="4" w:space="0" w:color="auto"/>
              <w:right w:val="single" w:sz="4" w:space="0" w:color="auto"/>
            </w:tcBorders>
          </w:tcPr>
          <w:p w14:paraId="6CB9ED4A" w14:textId="2680BE87" w:rsidR="003D2C51" w:rsidRPr="001752A7" w:rsidRDefault="00DD08B8" w:rsidP="00907442">
            <w:pPr>
              <w:rPr>
                <w:sz w:val="20"/>
                <w:szCs w:val="20"/>
              </w:rPr>
            </w:pPr>
            <m:oMath>
              <m:r>
                <w:rPr>
                  <w:rFonts w:ascii="Cambria Math" w:hAnsi="Cambria Math"/>
                  <w:color w:val="000000"/>
                  <w:sz w:val="20"/>
                  <w:szCs w:val="20"/>
                </w:rPr>
                <m:t>χ</m:t>
              </m:r>
            </m:oMath>
            <w:r w:rsidRPr="001752A7">
              <w:rPr>
                <w:color w:val="000000"/>
                <w:sz w:val="20"/>
                <w:szCs w:val="20"/>
                <w:vertAlign w:val="superscript"/>
              </w:rPr>
              <w:t>2</w:t>
            </w:r>
            <w:r w:rsidRPr="001752A7">
              <w:rPr>
                <w:color w:val="000000"/>
                <w:sz w:val="20"/>
                <w:szCs w:val="20"/>
              </w:rPr>
              <w:t xml:space="preserve"> (1) = </w:t>
            </w:r>
            <w:r w:rsidR="00322DB4" w:rsidRPr="001752A7">
              <w:rPr>
                <w:color w:val="000000"/>
                <w:sz w:val="20"/>
                <w:szCs w:val="20"/>
              </w:rPr>
              <w:t>5.23</w:t>
            </w:r>
            <w:r w:rsidRPr="001752A7">
              <w:rPr>
                <w:color w:val="000000"/>
                <w:sz w:val="20"/>
                <w:szCs w:val="20"/>
              </w:rPr>
              <w:t>, p</w:t>
            </w:r>
            <w:r w:rsidR="001752A7" w:rsidRPr="001752A7">
              <w:rPr>
                <w:color w:val="000000"/>
                <w:sz w:val="20"/>
                <w:szCs w:val="20"/>
              </w:rPr>
              <w:t>&lt;0.05</w:t>
            </w:r>
          </w:p>
        </w:tc>
      </w:tr>
      <w:tr w:rsidR="003D2C51" w:rsidRPr="00867907" w14:paraId="3E5129A9" w14:textId="33D11F87" w:rsidTr="000879C4">
        <w:tc>
          <w:tcPr>
            <w:tcW w:w="1985" w:type="dxa"/>
            <w:tcBorders>
              <w:right w:val="single" w:sz="4" w:space="0" w:color="auto"/>
            </w:tcBorders>
          </w:tcPr>
          <w:p w14:paraId="22B183F3" w14:textId="77777777" w:rsidR="003D2C51" w:rsidRPr="00867907" w:rsidRDefault="003D2C51" w:rsidP="00907442">
            <w:pPr>
              <w:rPr>
                <w:sz w:val="20"/>
                <w:szCs w:val="20"/>
              </w:rPr>
            </w:pPr>
            <w:r w:rsidRPr="00867907">
              <w:rPr>
                <w:sz w:val="20"/>
                <w:szCs w:val="20"/>
              </w:rPr>
              <w:t>L2 phonemes</w:t>
            </w:r>
          </w:p>
        </w:tc>
        <w:tc>
          <w:tcPr>
            <w:tcW w:w="1125" w:type="dxa"/>
            <w:tcBorders>
              <w:left w:val="single" w:sz="4" w:space="0" w:color="auto"/>
            </w:tcBorders>
          </w:tcPr>
          <w:p w14:paraId="0F1FD6D9" w14:textId="77777777" w:rsidR="003D2C51" w:rsidRPr="00867907" w:rsidRDefault="003D2C51" w:rsidP="00907442">
            <w:pPr>
              <w:rPr>
                <w:sz w:val="20"/>
                <w:szCs w:val="20"/>
              </w:rPr>
            </w:pPr>
          </w:p>
        </w:tc>
        <w:tc>
          <w:tcPr>
            <w:tcW w:w="1097" w:type="dxa"/>
            <w:tcBorders>
              <w:right w:val="single" w:sz="4" w:space="0" w:color="auto"/>
            </w:tcBorders>
          </w:tcPr>
          <w:p w14:paraId="68E2DC38" w14:textId="71D1E7CB" w:rsidR="00C00E0F" w:rsidRPr="00DD08B8" w:rsidRDefault="003D2C51" w:rsidP="00907442">
            <w:pPr>
              <w:rPr>
                <w:sz w:val="20"/>
                <w:szCs w:val="20"/>
                <w:vertAlign w:val="superscript"/>
              </w:rPr>
            </w:pPr>
            <w:r w:rsidRPr="00867907">
              <w:rPr>
                <w:sz w:val="20"/>
                <w:szCs w:val="20"/>
              </w:rPr>
              <w:t>0</w:t>
            </w:r>
            <w:r w:rsidR="00DD08B8">
              <w:rPr>
                <w:sz w:val="20"/>
                <w:szCs w:val="20"/>
              </w:rPr>
              <w:t>.</w:t>
            </w:r>
            <w:r w:rsidR="00737CA8">
              <w:rPr>
                <w:sz w:val="20"/>
                <w:szCs w:val="20"/>
              </w:rPr>
              <w:t>499</w:t>
            </w:r>
            <w:r w:rsidR="00DD08B8">
              <w:rPr>
                <w:sz w:val="20"/>
                <w:szCs w:val="20"/>
                <w:vertAlign w:val="superscript"/>
              </w:rPr>
              <w:t>***</w:t>
            </w:r>
          </w:p>
          <w:p w14:paraId="538206F1" w14:textId="718CF75D" w:rsidR="003D2C51" w:rsidRPr="00867907" w:rsidRDefault="003D2C51" w:rsidP="00907442">
            <w:pPr>
              <w:rPr>
                <w:sz w:val="20"/>
                <w:szCs w:val="20"/>
              </w:rPr>
            </w:pPr>
            <w:r w:rsidRPr="00867907">
              <w:rPr>
                <w:sz w:val="20"/>
                <w:szCs w:val="20"/>
              </w:rPr>
              <w:t>(0.02</w:t>
            </w:r>
            <w:r w:rsidR="00DD08B8">
              <w:rPr>
                <w:sz w:val="20"/>
                <w:szCs w:val="20"/>
              </w:rPr>
              <w:t>1</w:t>
            </w:r>
            <w:r w:rsidRPr="00867907">
              <w:rPr>
                <w:sz w:val="20"/>
                <w:szCs w:val="20"/>
              </w:rPr>
              <w:t>)</w:t>
            </w:r>
          </w:p>
        </w:tc>
        <w:tc>
          <w:tcPr>
            <w:tcW w:w="1276" w:type="dxa"/>
            <w:gridSpan w:val="2"/>
            <w:tcBorders>
              <w:left w:val="single" w:sz="4" w:space="0" w:color="auto"/>
            </w:tcBorders>
          </w:tcPr>
          <w:p w14:paraId="46DDA178" w14:textId="77777777" w:rsidR="003D2C51" w:rsidRPr="00867907" w:rsidRDefault="003D2C51" w:rsidP="00907442">
            <w:pPr>
              <w:rPr>
                <w:sz w:val="20"/>
                <w:szCs w:val="20"/>
              </w:rPr>
            </w:pPr>
          </w:p>
        </w:tc>
        <w:tc>
          <w:tcPr>
            <w:tcW w:w="1145" w:type="dxa"/>
            <w:tcBorders>
              <w:right w:val="single" w:sz="4" w:space="0" w:color="auto"/>
            </w:tcBorders>
          </w:tcPr>
          <w:p w14:paraId="6591545C" w14:textId="370ACFF0" w:rsidR="00C00E0F" w:rsidRDefault="00C00E0F" w:rsidP="00907442">
            <w:pPr>
              <w:rPr>
                <w:sz w:val="20"/>
                <w:szCs w:val="20"/>
                <w:vertAlign w:val="superscript"/>
              </w:rPr>
            </w:pPr>
            <w:r>
              <w:rPr>
                <w:sz w:val="20"/>
                <w:szCs w:val="20"/>
              </w:rPr>
              <w:t>0.45</w:t>
            </w:r>
            <w:r w:rsidR="00737CA8">
              <w:rPr>
                <w:sz w:val="20"/>
                <w:szCs w:val="20"/>
              </w:rPr>
              <w:t>9</w:t>
            </w:r>
            <w:r>
              <w:rPr>
                <w:sz w:val="20"/>
                <w:szCs w:val="20"/>
                <w:vertAlign w:val="superscript"/>
              </w:rPr>
              <w:t>**</w:t>
            </w:r>
          </w:p>
          <w:p w14:paraId="5BF48DD2" w14:textId="24A7E966" w:rsidR="003D2C51" w:rsidRPr="00C00E0F" w:rsidRDefault="00C00E0F" w:rsidP="00907442">
            <w:pPr>
              <w:rPr>
                <w:sz w:val="20"/>
                <w:szCs w:val="20"/>
              </w:rPr>
            </w:pPr>
            <w:r>
              <w:rPr>
                <w:sz w:val="20"/>
                <w:szCs w:val="20"/>
              </w:rPr>
              <w:t>(0.017)</w:t>
            </w:r>
          </w:p>
        </w:tc>
        <w:tc>
          <w:tcPr>
            <w:tcW w:w="3011" w:type="dxa"/>
            <w:tcBorders>
              <w:top w:val="single" w:sz="4" w:space="0" w:color="auto"/>
              <w:left w:val="single" w:sz="4" w:space="0" w:color="auto"/>
              <w:bottom w:val="single" w:sz="4" w:space="0" w:color="auto"/>
              <w:right w:val="single" w:sz="4" w:space="0" w:color="auto"/>
            </w:tcBorders>
          </w:tcPr>
          <w:p w14:paraId="78B34A3E" w14:textId="05BFC7BF" w:rsidR="003D2C51" w:rsidRPr="001752A7" w:rsidRDefault="00DD08B8" w:rsidP="00907442">
            <w:pPr>
              <w:rPr>
                <w:sz w:val="20"/>
                <w:szCs w:val="20"/>
              </w:rPr>
            </w:pPr>
            <m:oMath>
              <m:r>
                <w:rPr>
                  <w:rFonts w:ascii="Cambria Math" w:hAnsi="Cambria Math"/>
                  <w:color w:val="000000"/>
                  <w:sz w:val="20"/>
                  <w:szCs w:val="20"/>
                </w:rPr>
                <m:t>χ</m:t>
              </m:r>
            </m:oMath>
            <w:r w:rsidRPr="001752A7">
              <w:rPr>
                <w:color w:val="000000"/>
                <w:sz w:val="20"/>
                <w:szCs w:val="20"/>
                <w:vertAlign w:val="superscript"/>
              </w:rPr>
              <w:t>2</w:t>
            </w:r>
            <w:r w:rsidRPr="001752A7">
              <w:rPr>
                <w:color w:val="000000"/>
                <w:sz w:val="20"/>
                <w:szCs w:val="20"/>
              </w:rPr>
              <w:t xml:space="preserve"> (1) = </w:t>
            </w:r>
            <w:r w:rsidR="00322DB4" w:rsidRPr="001752A7">
              <w:rPr>
                <w:color w:val="000000"/>
                <w:sz w:val="20"/>
                <w:szCs w:val="20"/>
              </w:rPr>
              <w:t>2.23</w:t>
            </w:r>
            <w:r w:rsidRPr="001752A7">
              <w:rPr>
                <w:color w:val="000000"/>
                <w:sz w:val="20"/>
                <w:szCs w:val="20"/>
              </w:rPr>
              <w:t>, p</w:t>
            </w:r>
            <w:r w:rsidR="001752A7" w:rsidRPr="001752A7">
              <w:rPr>
                <w:color w:val="000000"/>
                <w:sz w:val="20"/>
                <w:szCs w:val="20"/>
              </w:rPr>
              <w:t>&gt;0.05</w:t>
            </w:r>
          </w:p>
        </w:tc>
      </w:tr>
      <w:tr w:rsidR="003D2C51" w:rsidRPr="00867907" w14:paraId="5EEF055F" w14:textId="11342250" w:rsidTr="000879C4">
        <w:tc>
          <w:tcPr>
            <w:tcW w:w="1985" w:type="dxa"/>
            <w:tcBorders>
              <w:bottom w:val="single" w:sz="4" w:space="0" w:color="auto"/>
              <w:right w:val="single" w:sz="4" w:space="0" w:color="auto"/>
            </w:tcBorders>
          </w:tcPr>
          <w:p w14:paraId="4AB817A1" w14:textId="77777777" w:rsidR="003D2C51" w:rsidRPr="00867907" w:rsidRDefault="003D2C51" w:rsidP="00907442">
            <w:pPr>
              <w:rPr>
                <w:sz w:val="20"/>
                <w:szCs w:val="20"/>
              </w:rPr>
            </w:pPr>
            <w:r w:rsidRPr="00867907">
              <w:rPr>
                <w:sz w:val="20"/>
                <w:szCs w:val="20"/>
              </w:rPr>
              <w:t>L2 word</w:t>
            </w:r>
          </w:p>
        </w:tc>
        <w:tc>
          <w:tcPr>
            <w:tcW w:w="1125" w:type="dxa"/>
            <w:tcBorders>
              <w:left w:val="single" w:sz="4" w:space="0" w:color="auto"/>
              <w:bottom w:val="single" w:sz="4" w:space="0" w:color="auto"/>
            </w:tcBorders>
          </w:tcPr>
          <w:p w14:paraId="16DCF878" w14:textId="1BCE5844" w:rsidR="00C00E0F" w:rsidRDefault="003D2C51" w:rsidP="00907442">
            <w:pPr>
              <w:rPr>
                <w:sz w:val="20"/>
                <w:szCs w:val="20"/>
                <w:vertAlign w:val="superscript"/>
              </w:rPr>
            </w:pPr>
            <w:r w:rsidRPr="00867907">
              <w:rPr>
                <w:sz w:val="20"/>
                <w:szCs w:val="20"/>
              </w:rPr>
              <w:t>0.2</w:t>
            </w:r>
            <w:r w:rsidR="00737CA8">
              <w:rPr>
                <w:sz w:val="20"/>
                <w:szCs w:val="20"/>
              </w:rPr>
              <w:t>94</w:t>
            </w:r>
            <w:r w:rsidRPr="00867907">
              <w:rPr>
                <w:sz w:val="20"/>
                <w:szCs w:val="20"/>
                <w:vertAlign w:val="superscript"/>
              </w:rPr>
              <w:t>***</w:t>
            </w:r>
          </w:p>
          <w:p w14:paraId="136F5029" w14:textId="2B8B2A25" w:rsidR="003D2C51" w:rsidRPr="00867907" w:rsidRDefault="003D2C51" w:rsidP="00907442">
            <w:pPr>
              <w:rPr>
                <w:sz w:val="20"/>
                <w:szCs w:val="20"/>
              </w:rPr>
            </w:pPr>
            <w:r w:rsidRPr="00867907">
              <w:rPr>
                <w:sz w:val="20"/>
                <w:szCs w:val="20"/>
              </w:rPr>
              <w:t>(0.0</w:t>
            </w:r>
            <w:r w:rsidR="00C00E0F">
              <w:rPr>
                <w:sz w:val="20"/>
                <w:szCs w:val="20"/>
              </w:rPr>
              <w:t>3</w:t>
            </w:r>
            <w:r w:rsidR="00737CA8">
              <w:rPr>
                <w:sz w:val="20"/>
                <w:szCs w:val="20"/>
              </w:rPr>
              <w:t>2</w:t>
            </w:r>
            <w:r w:rsidRPr="00867907">
              <w:rPr>
                <w:sz w:val="20"/>
                <w:szCs w:val="20"/>
              </w:rPr>
              <w:t>)</w:t>
            </w:r>
          </w:p>
        </w:tc>
        <w:tc>
          <w:tcPr>
            <w:tcW w:w="1097" w:type="dxa"/>
            <w:tcBorders>
              <w:bottom w:val="single" w:sz="4" w:space="0" w:color="auto"/>
              <w:right w:val="single" w:sz="4" w:space="0" w:color="auto"/>
            </w:tcBorders>
          </w:tcPr>
          <w:p w14:paraId="3062F21D" w14:textId="77777777" w:rsidR="003D2C51" w:rsidRPr="00867907" w:rsidRDefault="003D2C51" w:rsidP="00907442">
            <w:pPr>
              <w:rPr>
                <w:sz w:val="20"/>
                <w:szCs w:val="20"/>
              </w:rPr>
            </w:pPr>
          </w:p>
        </w:tc>
        <w:tc>
          <w:tcPr>
            <w:tcW w:w="1276" w:type="dxa"/>
            <w:gridSpan w:val="2"/>
            <w:tcBorders>
              <w:left w:val="single" w:sz="4" w:space="0" w:color="auto"/>
              <w:bottom w:val="single" w:sz="4" w:space="0" w:color="auto"/>
            </w:tcBorders>
          </w:tcPr>
          <w:p w14:paraId="6C6009B4" w14:textId="61DEA9A6" w:rsidR="00C00E0F" w:rsidRDefault="00C00E0F" w:rsidP="00907442">
            <w:pPr>
              <w:rPr>
                <w:sz w:val="20"/>
                <w:szCs w:val="20"/>
                <w:vertAlign w:val="superscript"/>
              </w:rPr>
            </w:pPr>
            <w:r>
              <w:rPr>
                <w:sz w:val="20"/>
                <w:szCs w:val="20"/>
              </w:rPr>
              <w:t>0.3</w:t>
            </w:r>
            <w:r w:rsidR="00737CA8">
              <w:rPr>
                <w:sz w:val="20"/>
                <w:szCs w:val="20"/>
              </w:rPr>
              <w:t>84</w:t>
            </w:r>
            <w:r>
              <w:rPr>
                <w:sz w:val="20"/>
                <w:szCs w:val="20"/>
                <w:vertAlign w:val="superscript"/>
              </w:rPr>
              <w:t>***</w:t>
            </w:r>
          </w:p>
          <w:p w14:paraId="05FDD48E" w14:textId="66D1B3E2" w:rsidR="003D2C51" w:rsidRPr="00C00E0F" w:rsidRDefault="00C00E0F" w:rsidP="00907442">
            <w:pPr>
              <w:rPr>
                <w:sz w:val="20"/>
                <w:szCs w:val="20"/>
              </w:rPr>
            </w:pPr>
            <w:r>
              <w:rPr>
                <w:sz w:val="20"/>
                <w:szCs w:val="20"/>
              </w:rPr>
              <w:t>(0.02</w:t>
            </w:r>
            <w:r w:rsidR="00737CA8">
              <w:rPr>
                <w:sz w:val="20"/>
                <w:szCs w:val="20"/>
              </w:rPr>
              <w:t>3</w:t>
            </w:r>
            <w:r>
              <w:rPr>
                <w:sz w:val="20"/>
                <w:szCs w:val="20"/>
              </w:rPr>
              <w:t>)</w:t>
            </w:r>
          </w:p>
        </w:tc>
        <w:tc>
          <w:tcPr>
            <w:tcW w:w="1145" w:type="dxa"/>
            <w:tcBorders>
              <w:bottom w:val="single" w:sz="4" w:space="0" w:color="auto"/>
              <w:right w:val="single" w:sz="4" w:space="0" w:color="auto"/>
            </w:tcBorders>
          </w:tcPr>
          <w:p w14:paraId="01A11516" w14:textId="4B07D186" w:rsidR="003D2C51" w:rsidRPr="00867907" w:rsidRDefault="003D2C51" w:rsidP="00907442">
            <w:pPr>
              <w:rPr>
                <w:sz w:val="20"/>
                <w:szCs w:val="20"/>
              </w:rPr>
            </w:pPr>
          </w:p>
        </w:tc>
        <w:tc>
          <w:tcPr>
            <w:tcW w:w="3011" w:type="dxa"/>
            <w:tcBorders>
              <w:top w:val="single" w:sz="4" w:space="0" w:color="auto"/>
              <w:left w:val="single" w:sz="4" w:space="0" w:color="auto"/>
              <w:bottom w:val="single" w:sz="4" w:space="0" w:color="auto"/>
              <w:right w:val="single" w:sz="4" w:space="0" w:color="auto"/>
            </w:tcBorders>
          </w:tcPr>
          <w:p w14:paraId="18151F39" w14:textId="3A58C027" w:rsidR="003D2C51" w:rsidRPr="001752A7" w:rsidRDefault="00DD08B8" w:rsidP="00907442">
            <w:pPr>
              <w:rPr>
                <w:sz w:val="20"/>
                <w:szCs w:val="20"/>
              </w:rPr>
            </w:pPr>
            <m:oMath>
              <m:r>
                <w:rPr>
                  <w:rFonts w:ascii="Cambria Math" w:hAnsi="Cambria Math"/>
                  <w:color w:val="000000"/>
                  <w:sz w:val="20"/>
                  <w:szCs w:val="20"/>
                </w:rPr>
                <m:t>χ</m:t>
              </m:r>
            </m:oMath>
            <w:r w:rsidRPr="001752A7">
              <w:rPr>
                <w:color w:val="000000"/>
                <w:sz w:val="20"/>
                <w:szCs w:val="20"/>
                <w:vertAlign w:val="superscript"/>
              </w:rPr>
              <w:t>2</w:t>
            </w:r>
            <w:r w:rsidRPr="001752A7">
              <w:rPr>
                <w:color w:val="000000"/>
                <w:sz w:val="20"/>
                <w:szCs w:val="20"/>
              </w:rPr>
              <w:t xml:space="preserve"> (1) = </w:t>
            </w:r>
            <w:r w:rsidR="00322DB4" w:rsidRPr="001752A7">
              <w:rPr>
                <w:color w:val="000000"/>
                <w:sz w:val="20"/>
                <w:szCs w:val="20"/>
              </w:rPr>
              <w:t>4.58</w:t>
            </w:r>
            <w:r w:rsidRPr="001752A7">
              <w:rPr>
                <w:color w:val="000000"/>
                <w:sz w:val="20"/>
                <w:szCs w:val="20"/>
              </w:rPr>
              <w:t>, p</w:t>
            </w:r>
            <w:r w:rsidR="001752A7" w:rsidRPr="001752A7">
              <w:rPr>
                <w:color w:val="000000"/>
                <w:sz w:val="20"/>
                <w:szCs w:val="20"/>
              </w:rPr>
              <w:t>&lt;0.05</w:t>
            </w:r>
          </w:p>
        </w:tc>
      </w:tr>
    </w:tbl>
    <w:p w14:paraId="548BF85F" w14:textId="2745AD7E" w:rsidR="00DF1883" w:rsidRPr="0062279F" w:rsidRDefault="0062279F" w:rsidP="002F0122">
      <w:pPr>
        <w:rPr>
          <w:color w:val="000000"/>
          <w:sz w:val="20"/>
          <w:szCs w:val="20"/>
        </w:rPr>
      </w:pPr>
      <w:r w:rsidRPr="00EA25B3">
        <w:rPr>
          <w:color w:val="000000"/>
          <w:sz w:val="20"/>
          <w:szCs w:val="20"/>
        </w:rPr>
        <w:t>***</w:t>
      </w:r>
      <w:r>
        <w:rPr>
          <w:color w:val="000000"/>
          <w:sz w:val="20"/>
          <w:szCs w:val="20"/>
        </w:rPr>
        <w:t xml:space="preserve"> p&lt;0.001. Number of observations 4762. </w:t>
      </w:r>
      <w:r w:rsidRPr="0062279F">
        <w:rPr>
          <w:sz w:val="20"/>
          <w:szCs w:val="20"/>
        </w:rPr>
        <w:t>L1 (Hausa) and L2 (English)</w:t>
      </w:r>
    </w:p>
    <w:p w14:paraId="742E9E73" w14:textId="77777777" w:rsidR="00EB6743" w:rsidRDefault="00EB6743" w:rsidP="00D157FC">
      <w:pPr>
        <w:jc w:val="both"/>
      </w:pPr>
    </w:p>
    <w:p w14:paraId="5F692FB7" w14:textId="77777777" w:rsidR="00C3051D" w:rsidRDefault="00C3051D" w:rsidP="00D157FC">
      <w:pPr>
        <w:pStyle w:val="Heading2"/>
        <w:rPr>
          <w:rFonts w:ascii="Times New Roman" w:hAnsi="Times New Roman" w:cs="Times New Roman"/>
          <w:iCs/>
          <w:color w:val="000000" w:themeColor="text1"/>
          <w:sz w:val="24"/>
          <w:szCs w:val="24"/>
        </w:rPr>
      </w:pPr>
      <w:bookmarkStart w:id="12" w:name="_Toc225173646"/>
      <w:r>
        <w:rPr>
          <w:rFonts w:ascii="Times New Roman" w:hAnsi="Times New Roman" w:cs="Times New Roman"/>
          <w:iCs/>
          <w:color w:val="000000" w:themeColor="text1"/>
          <w:sz w:val="24"/>
          <w:szCs w:val="24"/>
        </w:rPr>
        <w:t>Research question three</w:t>
      </w:r>
    </w:p>
    <w:p w14:paraId="5EE9A84D" w14:textId="3B9C90B6" w:rsidR="00C3051D" w:rsidRPr="00805986" w:rsidRDefault="00C3051D" w:rsidP="00C3051D">
      <w:pPr>
        <w:pStyle w:val="NormalWeb"/>
        <w:rPr>
          <w:b/>
          <w:bCs/>
          <w:color w:val="000000" w:themeColor="text1"/>
        </w:rPr>
      </w:pPr>
      <w:r>
        <w:rPr>
          <w:i/>
          <w:color w:val="000000" w:themeColor="text1"/>
        </w:rPr>
        <w:t>“</w:t>
      </w:r>
      <w:r w:rsidRPr="00805986">
        <w:rPr>
          <w:rStyle w:val="Strong"/>
          <w:rFonts w:eastAsiaTheme="majorEastAsia"/>
          <w:b w:val="0"/>
          <w:bCs w:val="0"/>
          <w:color w:val="000000" w:themeColor="text1"/>
        </w:rPr>
        <w:t xml:space="preserve">To what extent is variation in test scores explained by classroom pedagogy </w:t>
      </w:r>
      <w:r>
        <w:rPr>
          <w:rStyle w:val="Strong"/>
          <w:rFonts w:eastAsiaTheme="majorEastAsia"/>
          <w:b w:val="0"/>
          <w:bCs w:val="0"/>
          <w:color w:val="000000" w:themeColor="text1"/>
        </w:rPr>
        <w:t>at</w:t>
      </w:r>
      <w:r w:rsidRPr="00805986">
        <w:rPr>
          <w:rStyle w:val="Strong"/>
          <w:rFonts w:eastAsiaTheme="majorEastAsia"/>
          <w:b w:val="0"/>
          <w:bCs w:val="0"/>
          <w:color w:val="000000" w:themeColor="text1"/>
        </w:rPr>
        <w:t xml:space="preserve"> the pupil, school and state levels?</w:t>
      </w:r>
      <w:r>
        <w:rPr>
          <w:rStyle w:val="Strong"/>
          <w:rFonts w:eastAsiaTheme="majorEastAsia"/>
          <w:b w:val="0"/>
          <w:bCs w:val="0"/>
          <w:color w:val="000000" w:themeColor="text1"/>
        </w:rPr>
        <w:t>”</w:t>
      </w:r>
    </w:p>
    <w:bookmarkEnd w:id="12"/>
    <w:p w14:paraId="37DBF345" w14:textId="78418F5D" w:rsidR="00D157FC" w:rsidRPr="00482121" w:rsidRDefault="0080589C" w:rsidP="00BC25DE">
      <w:pPr>
        <w:pStyle w:val="NormalWeb"/>
        <w:jc w:val="both"/>
        <w:rPr>
          <w:rFonts w:eastAsiaTheme="majorEastAsia"/>
          <w:color w:val="000000" w:themeColor="text1"/>
        </w:rPr>
      </w:pPr>
      <w:r w:rsidRPr="00482121">
        <w:rPr>
          <w:color w:val="000000"/>
        </w:rPr>
        <w:t>A multilevel linear mixed</w:t>
      </w:r>
      <w:r w:rsidR="003E7AE4" w:rsidRPr="00482121">
        <w:rPr>
          <w:color w:val="000000"/>
        </w:rPr>
        <w:t xml:space="preserve"> </w:t>
      </w:r>
      <w:r w:rsidRPr="00482121">
        <w:rPr>
          <w:color w:val="000000"/>
        </w:rPr>
        <w:t>effects model was estimated to</w:t>
      </w:r>
      <w:r w:rsidR="00264C9B" w:rsidRPr="00482121">
        <w:rPr>
          <w:rStyle w:val="Strong"/>
          <w:rFonts w:eastAsiaTheme="majorEastAsia"/>
          <w:b w:val="0"/>
          <w:bCs w:val="0"/>
          <w:color w:val="000000" w:themeColor="text1"/>
        </w:rPr>
        <w:t xml:space="preserve"> </w:t>
      </w:r>
      <w:r w:rsidR="000708AE">
        <w:rPr>
          <w:rStyle w:val="Strong"/>
          <w:rFonts w:eastAsiaTheme="majorEastAsia"/>
          <w:b w:val="0"/>
          <w:bCs w:val="0"/>
          <w:color w:val="000000" w:themeColor="text1"/>
        </w:rPr>
        <w:t>determine to what</w:t>
      </w:r>
      <w:r w:rsidR="00264C9B" w:rsidRPr="00482121">
        <w:rPr>
          <w:rStyle w:val="Strong"/>
          <w:rFonts w:eastAsiaTheme="majorEastAsia"/>
          <w:b w:val="0"/>
          <w:bCs w:val="0"/>
          <w:color w:val="000000" w:themeColor="text1"/>
        </w:rPr>
        <w:t xml:space="preserve"> extent is </w:t>
      </w:r>
      <w:r w:rsidR="000708AE">
        <w:rPr>
          <w:rStyle w:val="Strong"/>
          <w:rFonts w:eastAsiaTheme="majorEastAsia"/>
          <w:b w:val="0"/>
          <w:bCs w:val="0"/>
          <w:color w:val="000000" w:themeColor="text1"/>
        </w:rPr>
        <w:t xml:space="preserve">the </w:t>
      </w:r>
      <w:r w:rsidR="00264C9B" w:rsidRPr="00482121">
        <w:rPr>
          <w:rStyle w:val="Strong"/>
          <w:rFonts w:eastAsiaTheme="majorEastAsia"/>
          <w:b w:val="0"/>
          <w:bCs w:val="0"/>
          <w:color w:val="000000" w:themeColor="text1"/>
        </w:rPr>
        <w:t xml:space="preserve">variation in test scores explained by classroom pedagogy </w:t>
      </w:r>
      <w:r w:rsidR="00D157FC" w:rsidRPr="00482121">
        <w:rPr>
          <w:rStyle w:val="Strong"/>
          <w:rFonts w:eastAsiaTheme="majorEastAsia"/>
          <w:b w:val="0"/>
          <w:bCs w:val="0"/>
          <w:color w:val="000000" w:themeColor="text1"/>
        </w:rPr>
        <w:t xml:space="preserve">- </w:t>
      </w:r>
      <w:r w:rsidR="000708AE">
        <w:rPr>
          <w:rStyle w:val="Strong"/>
          <w:rFonts w:eastAsiaTheme="majorEastAsia"/>
          <w:b w:val="0"/>
          <w:bCs w:val="0"/>
          <w:color w:val="000000" w:themeColor="text1"/>
        </w:rPr>
        <w:t>translanguaging</w:t>
      </w:r>
      <w:r w:rsidR="00264C9B" w:rsidRPr="00482121">
        <w:rPr>
          <w:rStyle w:val="Strong"/>
          <w:rFonts w:eastAsiaTheme="majorEastAsia"/>
          <w:b w:val="0"/>
          <w:bCs w:val="0"/>
          <w:color w:val="000000" w:themeColor="text1"/>
        </w:rPr>
        <w:t xml:space="preserve"> versus</w:t>
      </w:r>
      <w:r w:rsidR="00D157FC" w:rsidRPr="00482121">
        <w:rPr>
          <w:rStyle w:val="Strong"/>
          <w:rFonts w:eastAsiaTheme="majorEastAsia"/>
          <w:b w:val="0"/>
          <w:bCs w:val="0"/>
          <w:color w:val="000000" w:themeColor="text1"/>
        </w:rPr>
        <w:t xml:space="preserve"> </w:t>
      </w:r>
      <w:r w:rsidR="000708AE">
        <w:rPr>
          <w:rStyle w:val="Strong"/>
          <w:rFonts w:eastAsiaTheme="majorEastAsia"/>
          <w:b w:val="0"/>
          <w:bCs w:val="0"/>
          <w:color w:val="000000" w:themeColor="text1"/>
        </w:rPr>
        <w:t>monoglossic</w:t>
      </w:r>
      <w:r w:rsidR="001B60EB">
        <w:rPr>
          <w:rStyle w:val="Strong"/>
          <w:rFonts w:eastAsiaTheme="majorEastAsia"/>
          <w:b w:val="0"/>
          <w:bCs w:val="0"/>
          <w:color w:val="000000" w:themeColor="text1"/>
        </w:rPr>
        <w:t xml:space="preserve"> - </w:t>
      </w:r>
      <w:r w:rsidR="00264C9B" w:rsidRPr="00482121">
        <w:rPr>
          <w:rStyle w:val="Strong"/>
          <w:rFonts w:eastAsiaTheme="majorEastAsia"/>
          <w:b w:val="0"/>
          <w:bCs w:val="0"/>
          <w:color w:val="000000" w:themeColor="text1"/>
        </w:rPr>
        <w:t>by differences at the pupil, school</w:t>
      </w:r>
      <w:r w:rsidR="00482121">
        <w:rPr>
          <w:rStyle w:val="Strong"/>
          <w:rFonts w:eastAsiaTheme="majorEastAsia"/>
          <w:b w:val="0"/>
          <w:bCs w:val="0"/>
          <w:color w:val="000000" w:themeColor="text1"/>
        </w:rPr>
        <w:t xml:space="preserve"> </w:t>
      </w:r>
      <w:r w:rsidR="00264C9B" w:rsidRPr="00482121">
        <w:rPr>
          <w:rStyle w:val="Strong"/>
          <w:rFonts w:eastAsiaTheme="majorEastAsia"/>
          <w:b w:val="0"/>
          <w:bCs w:val="0"/>
          <w:color w:val="000000" w:themeColor="text1"/>
        </w:rPr>
        <w:t>and state levels</w:t>
      </w:r>
      <w:r w:rsidR="00BC25DE" w:rsidRPr="00482121">
        <w:rPr>
          <w:rStyle w:val="Strong"/>
          <w:rFonts w:eastAsiaTheme="majorEastAsia"/>
          <w:b w:val="0"/>
          <w:bCs w:val="0"/>
          <w:color w:val="000000" w:themeColor="text1"/>
        </w:rPr>
        <w:t xml:space="preserve"> (</w:t>
      </w:r>
      <w:r w:rsidR="00D157FC" w:rsidRPr="00482121">
        <w:rPr>
          <w:color w:val="000000"/>
        </w:rPr>
        <w:t xml:space="preserve">Goldstein, </w:t>
      </w:r>
      <w:r w:rsidR="00D157FC" w:rsidRPr="00482121">
        <w:rPr>
          <w:color w:val="000071"/>
        </w:rPr>
        <w:t>2003</w:t>
      </w:r>
      <w:r w:rsidR="00D157FC" w:rsidRPr="00482121">
        <w:rPr>
          <w:color w:val="000000"/>
        </w:rPr>
        <w:t>)</w:t>
      </w:r>
      <w:r w:rsidR="000708AE">
        <w:rPr>
          <w:color w:val="000000"/>
        </w:rPr>
        <w:t xml:space="preserve">. </w:t>
      </w:r>
    </w:p>
    <w:p w14:paraId="6A8E9B8B" w14:textId="7B38931D" w:rsidR="003E7AE4" w:rsidRPr="00BC25DE" w:rsidRDefault="0080589C" w:rsidP="00D157FC">
      <w:pPr>
        <w:pStyle w:val="NormalWeb"/>
        <w:jc w:val="both"/>
        <w:rPr>
          <w:color w:val="000000"/>
        </w:rPr>
      </w:pPr>
      <w:r w:rsidRPr="00BC25DE">
        <w:rPr>
          <w:color w:val="000000"/>
        </w:rPr>
        <w:t xml:space="preserve">Pupils were nested within schools, which were nested within </w:t>
      </w:r>
      <w:r w:rsidR="00E21343" w:rsidRPr="00BC25DE">
        <w:rPr>
          <w:color w:val="000000"/>
        </w:rPr>
        <w:t>states</w:t>
      </w:r>
      <w:r w:rsidRPr="00BC25DE">
        <w:rPr>
          <w:color w:val="000000"/>
        </w:rPr>
        <w:t xml:space="preserve">. To account for this hierarchical structure, random intercepts were specified for both </w:t>
      </w:r>
      <w:r w:rsidR="00E21343" w:rsidRPr="00BC25DE">
        <w:rPr>
          <w:color w:val="000000"/>
        </w:rPr>
        <w:t>states</w:t>
      </w:r>
      <w:r w:rsidRPr="00BC25DE">
        <w:rPr>
          <w:color w:val="000000"/>
        </w:rPr>
        <w:t xml:space="preserve"> and school.</w:t>
      </w:r>
      <w:r w:rsidR="00BE2052" w:rsidRPr="00BC25DE">
        <w:rPr>
          <w:color w:val="000000"/>
        </w:rPr>
        <w:t xml:space="preserve">  </w:t>
      </w:r>
      <w:r w:rsidRPr="00BC25DE">
        <w:rPr>
          <w:color w:val="000000"/>
        </w:rPr>
        <w:t>The fixed</w:t>
      </w:r>
      <w:r w:rsidR="003E7AE4" w:rsidRPr="00BC25DE">
        <w:rPr>
          <w:color w:val="000000"/>
        </w:rPr>
        <w:t xml:space="preserve"> </w:t>
      </w:r>
      <w:r w:rsidRPr="00BC25DE">
        <w:rPr>
          <w:color w:val="000000"/>
        </w:rPr>
        <w:t>effects predictors included</w:t>
      </w:r>
      <w:r w:rsidR="00264C9B" w:rsidRPr="00BC25DE">
        <w:rPr>
          <w:color w:val="000000"/>
        </w:rPr>
        <w:t xml:space="preserve"> English</w:t>
      </w:r>
      <w:r w:rsidR="000708AE">
        <w:rPr>
          <w:color w:val="000000"/>
        </w:rPr>
        <w:t xml:space="preserve"> (L2)</w:t>
      </w:r>
      <w:r w:rsidR="00264C9B" w:rsidRPr="00BC25DE">
        <w:rPr>
          <w:color w:val="000000"/>
        </w:rPr>
        <w:t xml:space="preserve"> word,</w:t>
      </w:r>
      <w:r w:rsidRPr="00BC25DE">
        <w:rPr>
          <w:color w:val="000000"/>
        </w:rPr>
        <w:t xml:space="preserve"> English</w:t>
      </w:r>
      <w:r w:rsidR="000708AE">
        <w:rPr>
          <w:color w:val="000000"/>
        </w:rPr>
        <w:t xml:space="preserve"> (L2)</w:t>
      </w:r>
      <w:r w:rsidR="003E7AE4" w:rsidRPr="00BC25DE">
        <w:rPr>
          <w:color w:val="000000"/>
        </w:rPr>
        <w:t xml:space="preserve"> </w:t>
      </w:r>
      <w:r w:rsidR="001B60EB">
        <w:rPr>
          <w:color w:val="000000"/>
        </w:rPr>
        <w:t>phoneme</w:t>
      </w:r>
      <w:r w:rsidRPr="00BC25DE">
        <w:rPr>
          <w:color w:val="000000"/>
        </w:rPr>
        <w:t>, Hausa</w:t>
      </w:r>
      <w:r w:rsidR="000708AE">
        <w:rPr>
          <w:color w:val="000000"/>
        </w:rPr>
        <w:t xml:space="preserve"> (L1)</w:t>
      </w:r>
      <w:r w:rsidR="003E7AE4" w:rsidRPr="00BC25DE">
        <w:rPr>
          <w:color w:val="000000"/>
        </w:rPr>
        <w:t xml:space="preserve"> word</w:t>
      </w:r>
      <w:r w:rsidRPr="00BC25DE">
        <w:rPr>
          <w:color w:val="000000"/>
        </w:rPr>
        <w:t>, Hausa</w:t>
      </w:r>
      <w:r w:rsidR="000708AE">
        <w:rPr>
          <w:color w:val="000000"/>
        </w:rPr>
        <w:t xml:space="preserve"> (L1)</w:t>
      </w:r>
      <w:r w:rsidRPr="00BC25DE">
        <w:rPr>
          <w:color w:val="000000"/>
        </w:rPr>
        <w:t xml:space="preserve"> </w:t>
      </w:r>
      <w:r w:rsidR="001B60EB">
        <w:rPr>
          <w:color w:val="000000"/>
        </w:rPr>
        <w:t>phoneme</w:t>
      </w:r>
      <w:r w:rsidRPr="00BC25DE">
        <w:rPr>
          <w:color w:val="000000"/>
        </w:rPr>
        <w:t xml:space="preserve">, </w:t>
      </w:r>
      <w:r w:rsidR="00671161">
        <w:rPr>
          <w:color w:val="000000"/>
        </w:rPr>
        <w:t>with variables controlling</w:t>
      </w:r>
      <w:r w:rsidR="000708AE">
        <w:rPr>
          <w:color w:val="000000"/>
        </w:rPr>
        <w:t xml:space="preserve"> for</w:t>
      </w:r>
      <w:r w:rsidR="00671161">
        <w:rPr>
          <w:color w:val="000000"/>
        </w:rPr>
        <w:t xml:space="preserve"> </w:t>
      </w:r>
      <w:r w:rsidRPr="00BC25DE">
        <w:rPr>
          <w:color w:val="000000"/>
        </w:rPr>
        <w:t>pupil age</w:t>
      </w:r>
      <w:r w:rsidR="000708AE">
        <w:rPr>
          <w:color w:val="000000"/>
        </w:rPr>
        <w:t xml:space="preserve">, </w:t>
      </w:r>
      <w:r w:rsidR="00671161">
        <w:rPr>
          <w:color w:val="000000"/>
        </w:rPr>
        <w:t>gender</w:t>
      </w:r>
      <w:r w:rsidR="000708AE">
        <w:rPr>
          <w:color w:val="000000"/>
        </w:rPr>
        <w:t>, the use of</w:t>
      </w:r>
      <w:r w:rsidR="00D157FC" w:rsidRPr="00BC25DE">
        <w:rPr>
          <w:color w:val="000000"/>
        </w:rPr>
        <w:t xml:space="preserve"> </w:t>
      </w:r>
      <w:r w:rsidRPr="00BC25DE">
        <w:rPr>
          <w:color w:val="000000"/>
        </w:rPr>
        <w:t>English at home</w:t>
      </w:r>
      <w:r w:rsidR="00671161">
        <w:rPr>
          <w:color w:val="000000"/>
        </w:rPr>
        <w:t xml:space="preserve"> and </w:t>
      </w:r>
      <w:r w:rsidR="000708AE">
        <w:rPr>
          <w:color w:val="000000"/>
        </w:rPr>
        <w:t>pre-primary attendance</w:t>
      </w:r>
      <w:r w:rsidRPr="00BC25DE">
        <w:rPr>
          <w:color w:val="000000"/>
        </w:rPr>
        <w:t>.</w:t>
      </w:r>
      <w:r w:rsidR="00E21343" w:rsidRPr="00BC25DE">
        <w:rPr>
          <w:color w:val="000000"/>
        </w:rPr>
        <w:t xml:space="preserve"> </w:t>
      </w:r>
      <w:r w:rsidRPr="00BC25DE">
        <w:rPr>
          <w:color w:val="000000"/>
        </w:rPr>
        <w:t xml:space="preserve">In addition, random slopes were estimated at the school level for age, English use at home, </w:t>
      </w:r>
      <w:r w:rsidR="008B24B6">
        <w:rPr>
          <w:color w:val="000000"/>
        </w:rPr>
        <w:t>pre-primary</w:t>
      </w:r>
      <w:r w:rsidRPr="00BC25DE">
        <w:rPr>
          <w:color w:val="000000"/>
        </w:rPr>
        <w:t xml:space="preserve"> education and gender to allow the effects of these predictors to vary across schools.</w:t>
      </w:r>
    </w:p>
    <w:p w14:paraId="52AE94BD" w14:textId="45CDFEAC" w:rsidR="00302C66" w:rsidRPr="00BC25DE" w:rsidRDefault="00302C66" w:rsidP="00302C66">
      <w:pPr>
        <w:pStyle w:val="NormalWeb"/>
        <w:spacing w:before="0" w:beforeAutospacing="0" w:after="0" w:afterAutospacing="0"/>
        <w:jc w:val="both"/>
        <w:rPr>
          <w:color w:val="000000" w:themeColor="text1"/>
        </w:rPr>
      </w:pPr>
      <w:r w:rsidRPr="00BC25DE">
        <w:rPr>
          <w:color w:val="000000" w:themeColor="text1"/>
        </w:rPr>
        <w:t xml:space="preserve">The multilevel model has three levels (i) </w:t>
      </w:r>
      <w:r w:rsidR="008B24B6">
        <w:rPr>
          <w:color w:val="000000" w:themeColor="text1"/>
        </w:rPr>
        <w:t>s</w:t>
      </w:r>
      <w:r w:rsidRPr="00BC25DE">
        <w:rPr>
          <w:color w:val="000000" w:themeColor="text1"/>
        </w:rPr>
        <w:t xml:space="preserve">tate (13 in total) (ii) </w:t>
      </w:r>
      <w:r w:rsidR="008B24B6">
        <w:rPr>
          <w:color w:val="000000" w:themeColor="text1"/>
        </w:rPr>
        <w:t>s</w:t>
      </w:r>
      <w:r w:rsidRPr="00BC25DE">
        <w:rPr>
          <w:color w:val="000000" w:themeColor="text1"/>
        </w:rPr>
        <w:t xml:space="preserve">chool (828 in total) (iii) </w:t>
      </w:r>
      <w:r w:rsidR="008B24B6">
        <w:rPr>
          <w:color w:val="000000" w:themeColor="text1"/>
        </w:rPr>
        <w:t>p</w:t>
      </w:r>
      <w:r w:rsidRPr="00BC25DE">
        <w:rPr>
          <w:color w:val="000000" w:themeColor="text1"/>
        </w:rPr>
        <w:t xml:space="preserve">upil (4762 in total). </w:t>
      </w:r>
      <w:r w:rsidRPr="00BC25DE">
        <w:t xml:space="preserve">Comparing the base case with the final model shows how much of the variation in the word score achievement across school and state is accounted for. Explanatory independent variables are introduced into the model to try and explain part of the variability in the word score across schools and states. The residual variance is much lower in the final model than in the base model. The residual variance is lower because the state and school variances are partly explained by the introduction of these variables. </w:t>
      </w:r>
    </w:p>
    <w:p w14:paraId="6F694EF7" w14:textId="36075823" w:rsidR="00324ABA" w:rsidRDefault="00436C9F" w:rsidP="00324ABA">
      <w:pPr>
        <w:pStyle w:val="NormalWeb"/>
        <w:jc w:val="both"/>
        <w:rPr>
          <w:color w:val="000000" w:themeColor="text1"/>
        </w:rPr>
      </w:pPr>
      <w:r w:rsidRPr="002B47AE">
        <w:rPr>
          <w:color w:val="000000"/>
        </w:rPr>
        <w:t>A multilevel mixed effects model was estimated to examine predictors of English</w:t>
      </w:r>
      <w:r w:rsidR="007B69E0">
        <w:rPr>
          <w:color w:val="000000"/>
        </w:rPr>
        <w:t xml:space="preserve"> (L2)</w:t>
      </w:r>
      <w:r w:rsidRPr="002B47AE">
        <w:rPr>
          <w:color w:val="000000"/>
        </w:rPr>
        <w:t xml:space="preserve"> and Hausa</w:t>
      </w:r>
      <w:r w:rsidR="007B69E0">
        <w:rPr>
          <w:color w:val="000000"/>
        </w:rPr>
        <w:t xml:space="preserve"> (L1)</w:t>
      </w:r>
      <w:r w:rsidRPr="002B47AE">
        <w:rPr>
          <w:color w:val="000000"/>
        </w:rPr>
        <w:t xml:space="preserve"> word scores (Table </w:t>
      </w:r>
      <w:r w:rsidR="007B69E0">
        <w:rPr>
          <w:color w:val="000000"/>
        </w:rPr>
        <w:t>5</w:t>
      </w:r>
      <w:r w:rsidRPr="002B47AE">
        <w:rPr>
          <w:color w:val="000000"/>
        </w:rPr>
        <w:t xml:space="preserve">). </w:t>
      </w:r>
      <w:r w:rsidRPr="008B4E91">
        <w:rPr>
          <w:color w:val="000000" w:themeColor="text1"/>
        </w:rPr>
        <w:t>Comparisons between instructional contexts</w:t>
      </w:r>
      <w:r>
        <w:rPr>
          <w:color w:val="000000" w:themeColor="text1"/>
        </w:rPr>
        <w:t xml:space="preserve">, of </w:t>
      </w:r>
      <w:r w:rsidRPr="008B4E91">
        <w:rPr>
          <w:color w:val="000000" w:themeColor="text1"/>
        </w:rPr>
        <w:t>translanguagin</w:t>
      </w:r>
      <w:r w:rsidR="007B69E0">
        <w:rPr>
          <w:color w:val="000000" w:themeColor="text1"/>
        </w:rPr>
        <w:t>g</w:t>
      </w:r>
      <w:r w:rsidRPr="008B4E91">
        <w:rPr>
          <w:color w:val="000000" w:themeColor="text1"/>
        </w:rPr>
        <w:t xml:space="preserve"> and</w:t>
      </w:r>
      <w:r w:rsidR="007B69E0">
        <w:rPr>
          <w:color w:val="000000" w:themeColor="text1"/>
        </w:rPr>
        <w:t xml:space="preserve"> monoglossic</w:t>
      </w:r>
      <w:r>
        <w:rPr>
          <w:color w:val="000000" w:themeColor="text1"/>
        </w:rPr>
        <w:t xml:space="preserve">, </w:t>
      </w:r>
      <w:r w:rsidRPr="008B4E91">
        <w:rPr>
          <w:color w:val="000000" w:themeColor="text1"/>
        </w:rPr>
        <w:t xml:space="preserve">revealed </w:t>
      </w:r>
      <w:r w:rsidR="007B69E0">
        <w:rPr>
          <w:color w:val="000000" w:themeColor="text1"/>
        </w:rPr>
        <w:t>statistically</w:t>
      </w:r>
      <w:r>
        <w:rPr>
          <w:color w:val="000000" w:themeColor="text1"/>
        </w:rPr>
        <w:t xml:space="preserve"> significant </w:t>
      </w:r>
      <w:r w:rsidRPr="008B4E91">
        <w:rPr>
          <w:color w:val="000000" w:themeColor="text1"/>
        </w:rPr>
        <w:t>patterns consistent with those observed in the feedback path model after adjusting for covariates.</w:t>
      </w:r>
      <w:r w:rsidR="007B69E0">
        <w:rPr>
          <w:color w:val="000000" w:themeColor="text1"/>
        </w:rPr>
        <w:t xml:space="preserve"> </w:t>
      </w:r>
      <w:r w:rsidRPr="008B4E91">
        <w:rPr>
          <w:color w:val="000000" w:themeColor="text1"/>
        </w:rPr>
        <w:t xml:space="preserve">Controlling for pupil demographics </w:t>
      </w:r>
      <w:r w:rsidRPr="00E757A8">
        <w:rPr>
          <w:color w:val="000000" w:themeColor="text1"/>
        </w:rPr>
        <w:t xml:space="preserve">of </w:t>
      </w:r>
      <w:r w:rsidRPr="008B4E91">
        <w:rPr>
          <w:color w:val="000000" w:themeColor="text1"/>
        </w:rPr>
        <w:t>age</w:t>
      </w:r>
      <w:r w:rsidRPr="00E757A8">
        <w:rPr>
          <w:color w:val="000000" w:themeColor="text1"/>
        </w:rPr>
        <w:t xml:space="preserve"> and</w:t>
      </w:r>
      <w:r w:rsidRPr="008B4E91">
        <w:rPr>
          <w:color w:val="000000" w:themeColor="text1"/>
        </w:rPr>
        <w:t xml:space="preserve"> gender</w:t>
      </w:r>
      <w:r w:rsidRPr="00E757A8">
        <w:rPr>
          <w:color w:val="000000" w:themeColor="text1"/>
        </w:rPr>
        <w:t>,</w:t>
      </w:r>
      <w:r w:rsidRPr="008B4E91">
        <w:rPr>
          <w:color w:val="000000" w:themeColor="text1"/>
        </w:rPr>
        <w:t xml:space="preserve"> </w:t>
      </w:r>
      <w:r w:rsidRPr="00E757A8">
        <w:rPr>
          <w:color w:val="000000" w:themeColor="text1"/>
        </w:rPr>
        <w:t xml:space="preserve">use of </w:t>
      </w:r>
      <w:r w:rsidRPr="008B4E91">
        <w:rPr>
          <w:color w:val="000000" w:themeColor="text1"/>
        </w:rPr>
        <w:t xml:space="preserve">English </w:t>
      </w:r>
      <w:r w:rsidRPr="00E757A8">
        <w:rPr>
          <w:color w:val="000000" w:themeColor="text1"/>
        </w:rPr>
        <w:t>at home</w:t>
      </w:r>
      <w:r w:rsidRPr="008B4E91">
        <w:rPr>
          <w:color w:val="000000" w:themeColor="text1"/>
        </w:rPr>
        <w:t xml:space="preserve"> and </w:t>
      </w:r>
      <w:r w:rsidR="007B69E0">
        <w:rPr>
          <w:color w:val="000000" w:themeColor="text1"/>
        </w:rPr>
        <w:t>pre-primary</w:t>
      </w:r>
      <w:r w:rsidRPr="008B4E91">
        <w:rPr>
          <w:color w:val="000000" w:themeColor="text1"/>
        </w:rPr>
        <w:t xml:space="preserve"> education, the multilevel </w:t>
      </w:r>
      <w:r w:rsidRPr="00E757A8">
        <w:rPr>
          <w:color w:val="000000" w:themeColor="text1"/>
        </w:rPr>
        <w:t xml:space="preserve">modelling </w:t>
      </w:r>
      <w:r w:rsidRPr="008B4E91">
        <w:rPr>
          <w:color w:val="000000" w:themeColor="text1"/>
        </w:rPr>
        <w:t>results replicated the bidirectional relationship identified in the path analysis</w:t>
      </w:r>
      <w:r w:rsidRPr="00E757A8">
        <w:rPr>
          <w:color w:val="000000" w:themeColor="text1"/>
        </w:rPr>
        <w:t>. That is</w:t>
      </w:r>
      <w:r w:rsidRPr="008B4E91">
        <w:rPr>
          <w:color w:val="000000" w:themeColor="text1"/>
        </w:rPr>
        <w:t xml:space="preserve"> L1</w:t>
      </w:r>
      <w:r w:rsidR="007B69E0">
        <w:rPr>
          <w:color w:val="000000" w:themeColor="text1"/>
        </w:rPr>
        <w:t xml:space="preserve"> (Hausa)</w:t>
      </w:r>
      <w:r w:rsidRPr="008B4E91">
        <w:rPr>
          <w:color w:val="000000" w:themeColor="text1"/>
        </w:rPr>
        <w:t xml:space="preserve"> word scores significantly predicted L2</w:t>
      </w:r>
      <w:r w:rsidR="007B69E0">
        <w:rPr>
          <w:color w:val="000000" w:themeColor="text1"/>
        </w:rPr>
        <w:t xml:space="preserve"> (English)</w:t>
      </w:r>
      <w:r w:rsidRPr="008B4E91">
        <w:rPr>
          <w:color w:val="000000" w:themeColor="text1"/>
        </w:rPr>
        <w:t xml:space="preserve"> word scores and L2</w:t>
      </w:r>
      <w:r w:rsidR="007B69E0">
        <w:rPr>
          <w:color w:val="000000" w:themeColor="text1"/>
        </w:rPr>
        <w:t xml:space="preserve"> (English)</w:t>
      </w:r>
      <w:r w:rsidRPr="008B4E91">
        <w:rPr>
          <w:color w:val="000000" w:themeColor="text1"/>
        </w:rPr>
        <w:t xml:space="preserve"> word scores significantly predicted L1</w:t>
      </w:r>
      <w:r w:rsidR="007B69E0">
        <w:rPr>
          <w:color w:val="000000" w:themeColor="text1"/>
        </w:rPr>
        <w:t xml:space="preserve"> (Hausa)</w:t>
      </w:r>
      <w:r w:rsidRPr="008B4E91">
        <w:rPr>
          <w:color w:val="000000" w:themeColor="text1"/>
        </w:rPr>
        <w:t xml:space="preserve"> word scores, providing further support for Cummins’ interdependence hypothesis.</w:t>
      </w:r>
      <w:r w:rsidRPr="00E757A8">
        <w:rPr>
          <w:color w:val="000000" w:themeColor="text1"/>
        </w:rPr>
        <w:t xml:space="preserve"> </w:t>
      </w:r>
    </w:p>
    <w:p w14:paraId="11D00EA2" w14:textId="5B72DCB6" w:rsidR="00F064FD" w:rsidRDefault="00F064FD" w:rsidP="00F064FD">
      <w:pPr>
        <w:pStyle w:val="NormalWeb"/>
        <w:spacing w:before="0" w:beforeAutospacing="0" w:after="0" w:afterAutospacing="0"/>
        <w:jc w:val="both"/>
        <w:rPr>
          <w:color w:val="000000" w:themeColor="text1"/>
        </w:rPr>
      </w:pPr>
      <w:r w:rsidRPr="00BC25DE">
        <w:rPr>
          <w:color w:val="000000" w:themeColor="text1"/>
        </w:rPr>
        <w:lastRenderedPageBreak/>
        <w:t>The multilevel modelling analysis gives four independent variables that have a positive significant effect</w:t>
      </w:r>
      <w:r>
        <w:rPr>
          <w:color w:val="000000" w:themeColor="text1"/>
        </w:rPr>
        <w:t xml:space="preserve"> both in the translanguaging and monoglossic classrooms</w:t>
      </w:r>
      <w:r w:rsidRPr="00BC25DE">
        <w:rPr>
          <w:color w:val="000000" w:themeColor="text1"/>
        </w:rPr>
        <w:t>. Hausa</w:t>
      </w:r>
      <w:r>
        <w:rPr>
          <w:color w:val="000000" w:themeColor="text1"/>
        </w:rPr>
        <w:t xml:space="preserve"> (L1)</w:t>
      </w:r>
      <w:r w:rsidRPr="00BC25DE">
        <w:rPr>
          <w:color w:val="000000" w:themeColor="text1"/>
        </w:rPr>
        <w:t xml:space="preserve"> word</w:t>
      </w:r>
      <w:r>
        <w:rPr>
          <w:color w:val="000000" w:themeColor="text1"/>
        </w:rPr>
        <w:t xml:space="preserve"> (reading)</w:t>
      </w:r>
      <w:r w:rsidRPr="00BC25DE">
        <w:rPr>
          <w:color w:val="000000" w:themeColor="text1"/>
        </w:rPr>
        <w:t xml:space="preserve"> score is significantly predicted through Hausa</w:t>
      </w:r>
      <w:r>
        <w:rPr>
          <w:color w:val="000000" w:themeColor="text1"/>
        </w:rPr>
        <w:t xml:space="preserve"> (L1)</w:t>
      </w:r>
      <w:r w:rsidRPr="00BC25DE">
        <w:rPr>
          <w:color w:val="000000" w:themeColor="text1"/>
        </w:rPr>
        <w:t xml:space="preserve"> sound (B</w:t>
      </w:r>
      <w:r>
        <w:rPr>
          <w:color w:val="000000" w:themeColor="text1"/>
          <w:vertAlign w:val="subscript"/>
        </w:rPr>
        <w:t>t</w:t>
      </w:r>
      <w:r w:rsidRPr="00BC25DE">
        <w:rPr>
          <w:color w:val="000000" w:themeColor="text1"/>
        </w:rPr>
        <w:t>=0.</w:t>
      </w:r>
      <w:r>
        <w:rPr>
          <w:color w:val="000000" w:themeColor="text1"/>
        </w:rPr>
        <w:t>726</w:t>
      </w:r>
      <w:r w:rsidRPr="00BC25DE">
        <w:rPr>
          <w:color w:val="000000" w:themeColor="text1"/>
        </w:rPr>
        <w:t>, p&lt;0.001</w:t>
      </w:r>
      <w:r>
        <w:rPr>
          <w:color w:val="000000" w:themeColor="text1"/>
        </w:rPr>
        <w:t>;</w:t>
      </w:r>
      <w:r w:rsidRPr="00E3423F">
        <w:rPr>
          <w:color w:val="000000" w:themeColor="text1"/>
        </w:rPr>
        <w:t xml:space="preserve"> </w:t>
      </w:r>
      <w:r w:rsidRPr="00BC25DE">
        <w:rPr>
          <w:color w:val="000000" w:themeColor="text1"/>
        </w:rPr>
        <w:t>B</w:t>
      </w:r>
      <w:r>
        <w:rPr>
          <w:color w:val="000000" w:themeColor="text1"/>
          <w:vertAlign w:val="subscript"/>
        </w:rPr>
        <w:t>m</w:t>
      </w:r>
      <w:r w:rsidRPr="00BC25DE">
        <w:rPr>
          <w:color w:val="000000" w:themeColor="text1"/>
        </w:rPr>
        <w:t>=0.</w:t>
      </w:r>
      <w:r>
        <w:rPr>
          <w:color w:val="000000" w:themeColor="text1"/>
        </w:rPr>
        <w:t>622,</w:t>
      </w:r>
      <w:r w:rsidRPr="00BC25DE">
        <w:rPr>
          <w:color w:val="000000" w:themeColor="text1"/>
        </w:rPr>
        <w:t xml:space="preserve"> p&lt;0.001) and English</w:t>
      </w:r>
      <w:r>
        <w:rPr>
          <w:color w:val="000000" w:themeColor="text1"/>
        </w:rPr>
        <w:t xml:space="preserve"> (L2)</w:t>
      </w:r>
      <w:r w:rsidRPr="00BC25DE">
        <w:rPr>
          <w:color w:val="000000" w:themeColor="text1"/>
        </w:rPr>
        <w:t xml:space="preserve"> word (B</w:t>
      </w:r>
      <w:r>
        <w:rPr>
          <w:color w:val="000000" w:themeColor="text1"/>
          <w:vertAlign w:val="subscript"/>
        </w:rPr>
        <w:t>t</w:t>
      </w:r>
      <w:r w:rsidRPr="00BC25DE">
        <w:rPr>
          <w:color w:val="000000" w:themeColor="text1"/>
        </w:rPr>
        <w:t>=0.</w:t>
      </w:r>
      <w:r>
        <w:rPr>
          <w:color w:val="000000" w:themeColor="text1"/>
        </w:rPr>
        <w:t>432</w:t>
      </w:r>
      <w:r w:rsidRPr="00BC25DE">
        <w:rPr>
          <w:color w:val="000000" w:themeColor="text1"/>
        </w:rPr>
        <w:t>, p&lt;0.001</w:t>
      </w:r>
      <w:r>
        <w:rPr>
          <w:color w:val="000000" w:themeColor="text1"/>
        </w:rPr>
        <w:t>;</w:t>
      </w:r>
      <w:r w:rsidRPr="00E3423F">
        <w:rPr>
          <w:color w:val="000000" w:themeColor="text1"/>
        </w:rPr>
        <w:t xml:space="preserve"> </w:t>
      </w:r>
      <w:r w:rsidRPr="00BC25DE">
        <w:rPr>
          <w:color w:val="000000" w:themeColor="text1"/>
        </w:rPr>
        <w:t>B</w:t>
      </w:r>
      <w:r>
        <w:rPr>
          <w:color w:val="000000" w:themeColor="text1"/>
          <w:vertAlign w:val="subscript"/>
        </w:rPr>
        <w:t>m</w:t>
      </w:r>
      <w:r w:rsidRPr="00BC25DE">
        <w:rPr>
          <w:color w:val="000000" w:themeColor="text1"/>
        </w:rPr>
        <w:t>=0.</w:t>
      </w:r>
      <w:r>
        <w:rPr>
          <w:color w:val="000000" w:themeColor="text1"/>
        </w:rPr>
        <w:t>469,</w:t>
      </w:r>
      <w:r w:rsidRPr="00BC25DE">
        <w:rPr>
          <w:color w:val="000000" w:themeColor="text1"/>
        </w:rPr>
        <w:t xml:space="preserve"> p&lt;0.001) scores. Similarly, English</w:t>
      </w:r>
      <w:r>
        <w:rPr>
          <w:color w:val="000000" w:themeColor="text1"/>
        </w:rPr>
        <w:t xml:space="preserve"> (L2)</w:t>
      </w:r>
      <w:r w:rsidRPr="00BC25DE">
        <w:rPr>
          <w:color w:val="000000" w:themeColor="text1"/>
        </w:rPr>
        <w:t xml:space="preserve"> word score is significantly predicted through Hausa</w:t>
      </w:r>
      <w:r>
        <w:rPr>
          <w:color w:val="000000" w:themeColor="text1"/>
        </w:rPr>
        <w:t xml:space="preserve"> (L1)</w:t>
      </w:r>
      <w:r w:rsidRPr="00BC25DE">
        <w:rPr>
          <w:color w:val="000000" w:themeColor="text1"/>
        </w:rPr>
        <w:t xml:space="preserve"> word (B</w:t>
      </w:r>
      <w:r>
        <w:rPr>
          <w:color w:val="000000" w:themeColor="text1"/>
          <w:vertAlign w:val="subscript"/>
        </w:rPr>
        <w:t>t</w:t>
      </w:r>
      <w:r w:rsidRPr="00BC25DE">
        <w:rPr>
          <w:color w:val="000000" w:themeColor="text1"/>
        </w:rPr>
        <w:t xml:space="preserve"> =0.</w:t>
      </w:r>
      <w:r>
        <w:rPr>
          <w:color w:val="000000" w:themeColor="text1"/>
        </w:rPr>
        <w:t>392</w:t>
      </w:r>
      <w:r w:rsidRPr="00BC25DE">
        <w:rPr>
          <w:color w:val="000000" w:themeColor="text1"/>
        </w:rPr>
        <w:t>, p&lt;0.001</w:t>
      </w:r>
      <w:r>
        <w:rPr>
          <w:color w:val="000000" w:themeColor="text1"/>
        </w:rPr>
        <w:t>;</w:t>
      </w:r>
      <w:r w:rsidRPr="00E3423F">
        <w:rPr>
          <w:color w:val="000000" w:themeColor="text1"/>
        </w:rPr>
        <w:t xml:space="preserve"> </w:t>
      </w:r>
      <w:r w:rsidRPr="00BC25DE">
        <w:rPr>
          <w:color w:val="000000" w:themeColor="text1"/>
        </w:rPr>
        <w:t>B</w:t>
      </w:r>
      <w:r>
        <w:rPr>
          <w:color w:val="000000" w:themeColor="text1"/>
          <w:vertAlign w:val="subscript"/>
        </w:rPr>
        <w:t>m</w:t>
      </w:r>
      <w:r w:rsidRPr="00BC25DE">
        <w:rPr>
          <w:color w:val="000000" w:themeColor="text1"/>
        </w:rPr>
        <w:t>=0.</w:t>
      </w:r>
      <w:r>
        <w:rPr>
          <w:color w:val="000000" w:themeColor="text1"/>
        </w:rPr>
        <w:t xml:space="preserve">433, </w:t>
      </w:r>
      <w:r w:rsidRPr="00BC25DE">
        <w:rPr>
          <w:color w:val="000000" w:themeColor="text1"/>
        </w:rPr>
        <w:t>p&lt;0.001) and English sound (B</w:t>
      </w:r>
      <w:r>
        <w:rPr>
          <w:color w:val="000000" w:themeColor="text1"/>
          <w:vertAlign w:val="subscript"/>
        </w:rPr>
        <w:t>t</w:t>
      </w:r>
      <w:r w:rsidRPr="00BC25DE">
        <w:rPr>
          <w:color w:val="000000" w:themeColor="text1"/>
        </w:rPr>
        <w:t>=0.</w:t>
      </w:r>
      <w:r>
        <w:rPr>
          <w:color w:val="000000" w:themeColor="text1"/>
        </w:rPr>
        <w:t>536</w:t>
      </w:r>
      <w:r w:rsidRPr="00BC25DE">
        <w:rPr>
          <w:color w:val="000000" w:themeColor="text1"/>
        </w:rPr>
        <w:t>, p&lt;0.001</w:t>
      </w:r>
      <w:r>
        <w:rPr>
          <w:color w:val="000000" w:themeColor="text1"/>
        </w:rPr>
        <w:t>;</w:t>
      </w:r>
      <w:r w:rsidRPr="00E3423F">
        <w:rPr>
          <w:color w:val="000000" w:themeColor="text1"/>
        </w:rPr>
        <w:t xml:space="preserve"> </w:t>
      </w:r>
      <w:r w:rsidRPr="00BC25DE">
        <w:rPr>
          <w:color w:val="000000" w:themeColor="text1"/>
        </w:rPr>
        <w:t>B</w:t>
      </w:r>
      <w:r>
        <w:rPr>
          <w:color w:val="000000" w:themeColor="text1"/>
          <w:vertAlign w:val="subscript"/>
        </w:rPr>
        <w:t>m</w:t>
      </w:r>
      <w:r w:rsidRPr="00BC25DE">
        <w:rPr>
          <w:color w:val="000000" w:themeColor="text1"/>
        </w:rPr>
        <w:t>=0.</w:t>
      </w:r>
      <w:r>
        <w:rPr>
          <w:color w:val="000000" w:themeColor="text1"/>
        </w:rPr>
        <w:t>448,</w:t>
      </w:r>
      <w:r w:rsidRPr="00BC25DE">
        <w:rPr>
          <w:color w:val="000000" w:themeColor="text1"/>
        </w:rPr>
        <w:t xml:space="preserve"> p&lt;0.001) scores. </w:t>
      </w:r>
    </w:p>
    <w:p w14:paraId="2D8EA9EF" w14:textId="77777777" w:rsidR="00F064FD" w:rsidRPr="00F064FD" w:rsidRDefault="00F064FD" w:rsidP="00F064FD">
      <w:pPr>
        <w:pStyle w:val="NormalWeb"/>
        <w:spacing w:before="0" w:beforeAutospacing="0" w:after="0" w:afterAutospacing="0"/>
        <w:jc w:val="both"/>
        <w:rPr>
          <w:color w:val="000000" w:themeColor="text1"/>
        </w:rPr>
      </w:pPr>
    </w:p>
    <w:p w14:paraId="323F33CE" w14:textId="5F8794EE" w:rsidR="00BA7FFE" w:rsidRPr="0067685D" w:rsidRDefault="0067685D" w:rsidP="00BA7FFE">
      <w:pPr>
        <w:pStyle w:val="Caption"/>
        <w:keepNext/>
        <w:rPr>
          <w:i w:val="0"/>
          <w:iCs w:val="0"/>
          <w:color w:val="000000" w:themeColor="text1"/>
          <w:sz w:val="24"/>
          <w:szCs w:val="24"/>
        </w:rPr>
      </w:pPr>
      <w:r w:rsidRPr="0067685D">
        <w:rPr>
          <w:i w:val="0"/>
          <w:iCs w:val="0"/>
          <w:color w:val="000000" w:themeColor="text1"/>
          <w:sz w:val="24"/>
          <w:szCs w:val="24"/>
        </w:rPr>
        <w:t xml:space="preserve">Table </w:t>
      </w:r>
      <w:r w:rsidR="008B24B6">
        <w:rPr>
          <w:i w:val="0"/>
          <w:iCs w:val="0"/>
          <w:color w:val="000000" w:themeColor="text1"/>
          <w:sz w:val="24"/>
          <w:szCs w:val="24"/>
        </w:rPr>
        <w:t xml:space="preserve">5 </w:t>
      </w:r>
      <w:r w:rsidR="00BA7FFE" w:rsidRPr="0067685D">
        <w:rPr>
          <w:i w:val="0"/>
          <w:iCs w:val="0"/>
          <w:color w:val="000000" w:themeColor="text1"/>
          <w:sz w:val="24"/>
          <w:szCs w:val="24"/>
        </w:rPr>
        <w:t>Multilevel model for English and Hausa test scores</w:t>
      </w:r>
    </w:p>
    <w:tbl>
      <w:tblPr>
        <w:tblStyle w:val="TableGrid"/>
        <w:tblW w:w="8681" w:type="dxa"/>
        <w:tblLook w:val="04A0" w:firstRow="1" w:lastRow="0" w:firstColumn="1" w:lastColumn="0" w:noHBand="0" w:noVBand="1"/>
      </w:tblPr>
      <w:tblGrid>
        <w:gridCol w:w="1804"/>
        <w:gridCol w:w="961"/>
        <w:gridCol w:w="766"/>
        <w:gridCol w:w="948"/>
        <w:gridCol w:w="15"/>
        <w:gridCol w:w="750"/>
        <w:gridCol w:w="961"/>
        <w:gridCol w:w="835"/>
        <w:gridCol w:w="961"/>
        <w:gridCol w:w="680"/>
      </w:tblGrid>
      <w:tr w:rsidR="00B52C2B" w:rsidRPr="00867907" w14:paraId="2875FCE3" w14:textId="63E91AC0" w:rsidTr="00B52C2B">
        <w:tc>
          <w:tcPr>
            <w:tcW w:w="1804" w:type="dxa"/>
            <w:tcBorders>
              <w:top w:val="single" w:sz="4" w:space="0" w:color="auto"/>
              <w:left w:val="single" w:sz="4" w:space="0" w:color="auto"/>
              <w:bottom w:val="single" w:sz="4" w:space="0" w:color="auto"/>
              <w:right w:val="single" w:sz="4" w:space="0" w:color="auto"/>
            </w:tcBorders>
          </w:tcPr>
          <w:p w14:paraId="3DB32440" w14:textId="77777777" w:rsidR="00B52C2B" w:rsidRPr="00867907" w:rsidRDefault="00B52C2B" w:rsidP="00907442">
            <w:pPr>
              <w:rPr>
                <w:color w:val="000000" w:themeColor="text1"/>
                <w:sz w:val="20"/>
                <w:szCs w:val="20"/>
              </w:rPr>
            </w:pPr>
            <w:r w:rsidRPr="00867907">
              <w:rPr>
                <w:color w:val="000000" w:themeColor="text1"/>
                <w:sz w:val="20"/>
                <w:szCs w:val="20"/>
              </w:rPr>
              <w:t>Dependant variable</w:t>
            </w:r>
          </w:p>
        </w:tc>
        <w:tc>
          <w:tcPr>
            <w:tcW w:w="3440" w:type="dxa"/>
            <w:gridSpan w:val="5"/>
            <w:tcBorders>
              <w:top w:val="single" w:sz="4" w:space="0" w:color="auto"/>
              <w:left w:val="single" w:sz="4" w:space="0" w:color="auto"/>
              <w:bottom w:val="single" w:sz="4" w:space="0" w:color="auto"/>
              <w:right w:val="single" w:sz="4" w:space="0" w:color="auto"/>
            </w:tcBorders>
          </w:tcPr>
          <w:p w14:paraId="496D761B" w14:textId="77777777" w:rsidR="00B52C2B" w:rsidRDefault="00B52C2B" w:rsidP="00E50149">
            <w:pPr>
              <w:jc w:val="center"/>
              <w:rPr>
                <w:color w:val="000000" w:themeColor="text1"/>
                <w:sz w:val="20"/>
                <w:szCs w:val="20"/>
              </w:rPr>
            </w:pPr>
            <w:r w:rsidRPr="00867907">
              <w:rPr>
                <w:color w:val="000000" w:themeColor="text1"/>
                <w:sz w:val="20"/>
                <w:szCs w:val="20"/>
              </w:rPr>
              <w:t>Hausa</w:t>
            </w:r>
            <w:r>
              <w:rPr>
                <w:color w:val="000000" w:themeColor="text1"/>
                <w:sz w:val="20"/>
                <w:szCs w:val="20"/>
              </w:rPr>
              <w:t xml:space="preserve"> (L1)</w:t>
            </w:r>
            <w:r w:rsidRPr="00867907">
              <w:rPr>
                <w:color w:val="000000" w:themeColor="text1"/>
                <w:sz w:val="20"/>
                <w:szCs w:val="20"/>
              </w:rPr>
              <w:t xml:space="preserve"> word score</w:t>
            </w:r>
            <w:r>
              <w:rPr>
                <w:color w:val="000000" w:themeColor="text1"/>
                <w:sz w:val="20"/>
                <w:szCs w:val="20"/>
              </w:rPr>
              <w:t xml:space="preserve"> </w:t>
            </w:r>
          </w:p>
          <w:p w14:paraId="57FBE0B9" w14:textId="00048BA2" w:rsidR="00B52C2B" w:rsidRPr="00867907" w:rsidRDefault="00B52C2B" w:rsidP="00E50149">
            <w:pPr>
              <w:jc w:val="center"/>
              <w:rPr>
                <w:color w:val="000000" w:themeColor="text1"/>
                <w:sz w:val="20"/>
                <w:szCs w:val="20"/>
              </w:rPr>
            </w:pPr>
            <w:r>
              <w:rPr>
                <w:color w:val="000000" w:themeColor="text1"/>
                <w:sz w:val="20"/>
                <w:szCs w:val="20"/>
              </w:rPr>
              <w:t>(reading decoding)</w:t>
            </w:r>
          </w:p>
        </w:tc>
        <w:tc>
          <w:tcPr>
            <w:tcW w:w="3437" w:type="dxa"/>
            <w:gridSpan w:val="4"/>
            <w:tcBorders>
              <w:left w:val="single" w:sz="4" w:space="0" w:color="auto"/>
              <w:bottom w:val="single" w:sz="4" w:space="0" w:color="auto"/>
              <w:right w:val="single" w:sz="4" w:space="0" w:color="auto"/>
            </w:tcBorders>
          </w:tcPr>
          <w:p w14:paraId="73341863" w14:textId="77777777" w:rsidR="00B52C2B" w:rsidRDefault="00B52C2B" w:rsidP="00E50149">
            <w:pPr>
              <w:jc w:val="center"/>
              <w:rPr>
                <w:color w:val="000000" w:themeColor="text1"/>
                <w:sz w:val="20"/>
                <w:szCs w:val="20"/>
              </w:rPr>
            </w:pPr>
            <w:r>
              <w:rPr>
                <w:color w:val="000000" w:themeColor="text1"/>
                <w:sz w:val="20"/>
                <w:szCs w:val="20"/>
              </w:rPr>
              <w:t>English (L2) word score</w:t>
            </w:r>
          </w:p>
          <w:p w14:paraId="07E25200" w14:textId="31337102" w:rsidR="00B52C2B" w:rsidRPr="00867907" w:rsidRDefault="00B52C2B" w:rsidP="00E50149">
            <w:pPr>
              <w:jc w:val="center"/>
              <w:rPr>
                <w:color w:val="000000" w:themeColor="text1"/>
                <w:sz w:val="20"/>
                <w:szCs w:val="20"/>
              </w:rPr>
            </w:pPr>
            <w:r>
              <w:rPr>
                <w:color w:val="000000" w:themeColor="text1"/>
                <w:sz w:val="20"/>
                <w:szCs w:val="20"/>
              </w:rPr>
              <w:t>(reading decoding)</w:t>
            </w:r>
          </w:p>
        </w:tc>
      </w:tr>
      <w:tr w:rsidR="00B52C2B" w:rsidRPr="00867907" w14:paraId="1BE9E43D" w14:textId="3CDA3347" w:rsidTr="00B52C2B">
        <w:tc>
          <w:tcPr>
            <w:tcW w:w="1804" w:type="dxa"/>
            <w:tcBorders>
              <w:top w:val="single" w:sz="4" w:space="0" w:color="auto"/>
              <w:left w:val="single" w:sz="4" w:space="0" w:color="auto"/>
              <w:bottom w:val="single" w:sz="4" w:space="0" w:color="auto"/>
              <w:right w:val="single" w:sz="4" w:space="0" w:color="auto"/>
            </w:tcBorders>
          </w:tcPr>
          <w:p w14:paraId="177A3717" w14:textId="77777777" w:rsidR="00B52C2B" w:rsidRPr="00867907" w:rsidRDefault="00B52C2B" w:rsidP="00B8389F">
            <w:pPr>
              <w:rPr>
                <w:color w:val="000000" w:themeColor="text1"/>
                <w:sz w:val="20"/>
                <w:szCs w:val="20"/>
              </w:rPr>
            </w:pPr>
          </w:p>
        </w:tc>
        <w:tc>
          <w:tcPr>
            <w:tcW w:w="1727" w:type="dxa"/>
            <w:gridSpan w:val="2"/>
            <w:tcBorders>
              <w:top w:val="single" w:sz="4" w:space="0" w:color="auto"/>
              <w:left w:val="single" w:sz="4" w:space="0" w:color="auto"/>
              <w:bottom w:val="single" w:sz="4" w:space="0" w:color="auto"/>
              <w:right w:val="single" w:sz="4" w:space="0" w:color="auto"/>
            </w:tcBorders>
          </w:tcPr>
          <w:p w14:paraId="5FE289F8" w14:textId="66B6AE19" w:rsidR="00B52C2B" w:rsidRPr="00B8389F" w:rsidRDefault="00B52C2B" w:rsidP="00B8389F">
            <w:pPr>
              <w:jc w:val="center"/>
              <w:rPr>
                <w:b/>
                <w:bCs/>
                <w:color w:val="000000" w:themeColor="text1"/>
                <w:sz w:val="20"/>
                <w:szCs w:val="20"/>
              </w:rPr>
            </w:pPr>
            <w:r>
              <w:rPr>
                <w:b/>
                <w:bCs/>
                <w:color w:val="000000" w:themeColor="text1"/>
                <w:sz w:val="20"/>
                <w:szCs w:val="20"/>
              </w:rPr>
              <w:t>Translanguaging</w:t>
            </w:r>
          </w:p>
        </w:tc>
        <w:tc>
          <w:tcPr>
            <w:tcW w:w="1713" w:type="dxa"/>
            <w:gridSpan w:val="3"/>
            <w:tcBorders>
              <w:top w:val="single" w:sz="4" w:space="0" w:color="auto"/>
              <w:left w:val="single" w:sz="4" w:space="0" w:color="auto"/>
              <w:bottom w:val="single" w:sz="4" w:space="0" w:color="auto"/>
              <w:right w:val="single" w:sz="4" w:space="0" w:color="auto"/>
            </w:tcBorders>
          </w:tcPr>
          <w:p w14:paraId="46A0216E" w14:textId="629E86CB" w:rsidR="00B52C2B" w:rsidRPr="00B8389F" w:rsidRDefault="00B52C2B" w:rsidP="00B8389F">
            <w:pPr>
              <w:jc w:val="center"/>
              <w:rPr>
                <w:b/>
                <w:bCs/>
                <w:color w:val="000000" w:themeColor="text1"/>
                <w:sz w:val="20"/>
                <w:szCs w:val="20"/>
              </w:rPr>
            </w:pPr>
            <w:r>
              <w:rPr>
                <w:b/>
                <w:bCs/>
                <w:color w:val="000000" w:themeColor="text1"/>
                <w:sz w:val="20"/>
                <w:szCs w:val="20"/>
              </w:rPr>
              <w:t>Monoglossic</w:t>
            </w:r>
          </w:p>
        </w:tc>
        <w:tc>
          <w:tcPr>
            <w:tcW w:w="1796" w:type="dxa"/>
            <w:gridSpan w:val="2"/>
            <w:tcBorders>
              <w:left w:val="single" w:sz="4" w:space="0" w:color="auto"/>
              <w:bottom w:val="single" w:sz="4" w:space="0" w:color="auto"/>
              <w:right w:val="single" w:sz="4" w:space="0" w:color="auto"/>
            </w:tcBorders>
          </w:tcPr>
          <w:p w14:paraId="008067B8" w14:textId="4A8D09E1" w:rsidR="00B52C2B" w:rsidRPr="00B8389F" w:rsidRDefault="00B52C2B" w:rsidP="00B8389F">
            <w:pPr>
              <w:jc w:val="center"/>
              <w:rPr>
                <w:b/>
                <w:bCs/>
                <w:color w:val="000000" w:themeColor="text1"/>
                <w:sz w:val="20"/>
                <w:szCs w:val="20"/>
              </w:rPr>
            </w:pPr>
            <w:r>
              <w:rPr>
                <w:b/>
                <w:bCs/>
                <w:color w:val="000000" w:themeColor="text1"/>
                <w:sz w:val="20"/>
                <w:szCs w:val="20"/>
              </w:rPr>
              <w:t>Translanguaging</w:t>
            </w:r>
          </w:p>
        </w:tc>
        <w:tc>
          <w:tcPr>
            <w:tcW w:w="1641" w:type="dxa"/>
            <w:gridSpan w:val="2"/>
            <w:tcBorders>
              <w:left w:val="single" w:sz="4" w:space="0" w:color="auto"/>
              <w:bottom w:val="single" w:sz="4" w:space="0" w:color="auto"/>
              <w:right w:val="single" w:sz="4" w:space="0" w:color="auto"/>
            </w:tcBorders>
          </w:tcPr>
          <w:p w14:paraId="082F5C05" w14:textId="268BB05F" w:rsidR="00B52C2B" w:rsidRPr="00B8389F" w:rsidRDefault="00B52C2B" w:rsidP="00B8389F">
            <w:pPr>
              <w:jc w:val="center"/>
              <w:rPr>
                <w:b/>
                <w:bCs/>
                <w:color w:val="000000" w:themeColor="text1"/>
                <w:sz w:val="20"/>
                <w:szCs w:val="20"/>
              </w:rPr>
            </w:pPr>
            <w:r>
              <w:rPr>
                <w:b/>
                <w:bCs/>
                <w:color w:val="000000" w:themeColor="text1"/>
                <w:sz w:val="20"/>
                <w:szCs w:val="20"/>
              </w:rPr>
              <w:t>Monoglossic</w:t>
            </w:r>
          </w:p>
        </w:tc>
      </w:tr>
      <w:tr w:rsidR="00B52C2B" w:rsidRPr="00867907" w14:paraId="074EA275" w14:textId="5F40464C" w:rsidTr="00B52C2B">
        <w:tc>
          <w:tcPr>
            <w:tcW w:w="1804" w:type="dxa"/>
            <w:tcBorders>
              <w:top w:val="single" w:sz="4" w:space="0" w:color="auto"/>
              <w:left w:val="single" w:sz="4" w:space="0" w:color="auto"/>
              <w:bottom w:val="single" w:sz="4" w:space="0" w:color="auto"/>
              <w:right w:val="single" w:sz="4" w:space="0" w:color="auto"/>
            </w:tcBorders>
          </w:tcPr>
          <w:p w14:paraId="51734C7B" w14:textId="77777777" w:rsidR="00B52C2B" w:rsidRPr="00867907" w:rsidRDefault="00B52C2B" w:rsidP="00907442">
            <w:pPr>
              <w:rPr>
                <w:color w:val="000000" w:themeColor="text1"/>
                <w:sz w:val="20"/>
                <w:szCs w:val="20"/>
              </w:rPr>
            </w:pPr>
          </w:p>
        </w:tc>
        <w:tc>
          <w:tcPr>
            <w:tcW w:w="961" w:type="dxa"/>
            <w:tcBorders>
              <w:top w:val="single" w:sz="4" w:space="0" w:color="auto"/>
              <w:left w:val="single" w:sz="4" w:space="0" w:color="auto"/>
              <w:bottom w:val="single" w:sz="4" w:space="0" w:color="auto"/>
              <w:right w:val="single" w:sz="4" w:space="0" w:color="auto"/>
            </w:tcBorders>
          </w:tcPr>
          <w:p w14:paraId="4F49F77B" w14:textId="77777777" w:rsidR="00B52C2B" w:rsidRPr="00867907" w:rsidRDefault="00B52C2B" w:rsidP="00907442">
            <w:pPr>
              <w:rPr>
                <w:color w:val="000000" w:themeColor="text1"/>
                <w:sz w:val="20"/>
                <w:szCs w:val="20"/>
              </w:rPr>
            </w:pPr>
            <w:r w:rsidRPr="00867907">
              <w:rPr>
                <w:color w:val="000000" w:themeColor="text1"/>
                <w:sz w:val="20"/>
                <w:szCs w:val="20"/>
              </w:rPr>
              <w:t>Estimate</w:t>
            </w:r>
          </w:p>
        </w:tc>
        <w:tc>
          <w:tcPr>
            <w:tcW w:w="766" w:type="dxa"/>
            <w:tcBorders>
              <w:top w:val="single" w:sz="4" w:space="0" w:color="auto"/>
              <w:left w:val="single" w:sz="4" w:space="0" w:color="auto"/>
              <w:bottom w:val="single" w:sz="4" w:space="0" w:color="auto"/>
              <w:right w:val="single" w:sz="4" w:space="0" w:color="auto"/>
            </w:tcBorders>
          </w:tcPr>
          <w:p w14:paraId="63A7F9A1" w14:textId="72A3DA9D" w:rsidR="00B52C2B" w:rsidRPr="00867907" w:rsidRDefault="00B52C2B" w:rsidP="00907442">
            <w:pPr>
              <w:rPr>
                <w:color w:val="000000" w:themeColor="text1"/>
                <w:sz w:val="20"/>
                <w:szCs w:val="20"/>
              </w:rPr>
            </w:pPr>
            <w:r w:rsidRPr="00867907">
              <w:rPr>
                <w:color w:val="000000" w:themeColor="text1"/>
                <w:sz w:val="20"/>
                <w:szCs w:val="20"/>
              </w:rPr>
              <w:t>S</w:t>
            </w:r>
            <w:r>
              <w:rPr>
                <w:color w:val="000000" w:themeColor="text1"/>
                <w:sz w:val="20"/>
                <w:szCs w:val="20"/>
              </w:rPr>
              <w:t>E</w:t>
            </w:r>
          </w:p>
        </w:tc>
        <w:tc>
          <w:tcPr>
            <w:tcW w:w="948" w:type="dxa"/>
            <w:tcBorders>
              <w:top w:val="single" w:sz="4" w:space="0" w:color="auto"/>
              <w:left w:val="single" w:sz="4" w:space="0" w:color="auto"/>
              <w:bottom w:val="single" w:sz="4" w:space="0" w:color="auto"/>
              <w:right w:val="single" w:sz="4" w:space="0" w:color="auto"/>
            </w:tcBorders>
          </w:tcPr>
          <w:p w14:paraId="3F6EEE5D" w14:textId="5B382BB2" w:rsidR="00B52C2B" w:rsidRPr="00867907" w:rsidRDefault="00B52C2B" w:rsidP="00907442">
            <w:pPr>
              <w:rPr>
                <w:color w:val="000000" w:themeColor="text1"/>
                <w:sz w:val="20"/>
                <w:szCs w:val="20"/>
              </w:rPr>
            </w:pPr>
            <w:r>
              <w:rPr>
                <w:color w:val="000000" w:themeColor="text1"/>
                <w:sz w:val="20"/>
                <w:szCs w:val="20"/>
              </w:rPr>
              <w:t>Estimate</w:t>
            </w:r>
          </w:p>
        </w:tc>
        <w:tc>
          <w:tcPr>
            <w:tcW w:w="765" w:type="dxa"/>
            <w:gridSpan w:val="2"/>
            <w:tcBorders>
              <w:top w:val="single" w:sz="4" w:space="0" w:color="auto"/>
              <w:left w:val="single" w:sz="4" w:space="0" w:color="auto"/>
              <w:bottom w:val="single" w:sz="4" w:space="0" w:color="auto"/>
              <w:right w:val="single" w:sz="4" w:space="0" w:color="auto"/>
            </w:tcBorders>
          </w:tcPr>
          <w:p w14:paraId="1DBB4CD0" w14:textId="0260D5BB" w:rsidR="00B52C2B" w:rsidRPr="00867907" w:rsidRDefault="00B52C2B" w:rsidP="00907442">
            <w:pPr>
              <w:rPr>
                <w:color w:val="000000" w:themeColor="text1"/>
                <w:sz w:val="20"/>
                <w:szCs w:val="20"/>
              </w:rPr>
            </w:pPr>
            <w:r>
              <w:rPr>
                <w:color w:val="000000" w:themeColor="text1"/>
                <w:sz w:val="20"/>
                <w:szCs w:val="20"/>
              </w:rPr>
              <w:t>SE</w:t>
            </w:r>
          </w:p>
        </w:tc>
        <w:tc>
          <w:tcPr>
            <w:tcW w:w="961" w:type="dxa"/>
            <w:tcBorders>
              <w:top w:val="single" w:sz="4" w:space="0" w:color="auto"/>
              <w:left w:val="single" w:sz="4" w:space="0" w:color="auto"/>
              <w:bottom w:val="single" w:sz="4" w:space="0" w:color="auto"/>
              <w:right w:val="single" w:sz="4" w:space="0" w:color="auto"/>
            </w:tcBorders>
          </w:tcPr>
          <w:p w14:paraId="3E208E6C" w14:textId="1F0C8C4B" w:rsidR="00B52C2B" w:rsidRPr="00867907" w:rsidRDefault="00B52C2B" w:rsidP="00907442">
            <w:pPr>
              <w:rPr>
                <w:color w:val="000000" w:themeColor="text1"/>
                <w:sz w:val="20"/>
                <w:szCs w:val="20"/>
              </w:rPr>
            </w:pPr>
            <w:r w:rsidRPr="00867907">
              <w:rPr>
                <w:color w:val="000000" w:themeColor="text1"/>
                <w:sz w:val="20"/>
                <w:szCs w:val="20"/>
              </w:rPr>
              <w:t>Estimate</w:t>
            </w:r>
          </w:p>
        </w:tc>
        <w:tc>
          <w:tcPr>
            <w:tcW w:w="835" w:type="dxa"/>
            <w:tcBorders>
              <w:top w:val="single" w:sz="4" w:space="0" w:color="auto"/>
              <w:left w:val="single" w:sz="4" w:space="0" w:color="auto"/>
              <w:bottom w:val="single" w:sz="4" w:space="0" w:color="auto"/>
              <w:right w:val="single" w:sz="4" w:space="0" w:color="auto"/>
            </w:tcBorders>
          </w:tcPr>
          <w:p w14:paraId="0204A585" w14:textId="25BEAC4C" w:rsidR="00B52C2B" w:rsidRPr="00867907" w:rsidRDefault="00B52C2B" w:rsidP="00907442">
            <w:pPr>
              <w:rPr>
                <w:color w:val="000000" w:themeColor="text1"/>
                <w:sz w:val="20"/>
                <w:szCs w:val="20"/>
              </w:rPr>
            </w:pPr>
            <w:r w:rsidRPr="00867907">
              <w:rPr>
                <w:color w:val="000000" w:themeColor="text1"/>
                <w:sz w:val="20"/>
                <w:szCs w:val="20"/>
              </w:rPr>
              <w:t>S</w:t>
            </w:r>
            <w:r>
              <w:rPr>
                <w:color w:val="000000" w:themeColor="text1"/>
                <w:sz w:val="20"/>
                <w:szCs w:val="20"/>
              </w:rPr>
              <w:t>E</w:t>
            </w:r>
          </w:p>
        </w:tc>
        <w:tc>
          <w:tcPr>
            <w:tcW w:w="961" w:type="dxa"/>
            <w:tcBorders>
              <w:top w:val="single" w:sz="4" w:space="0" w:color="auto"/>
              <w:left w:val="single" w:sz="4" w:space="0" w:color="auto"/>
              <w:bottom w:val="single" w:sz="4" w:space="0" w:color="auto"/>
              <w:right w:val="single" w:sz="4" w:space="0" w:color="auto"/>
            </w:tcBorders>
          </w:tcPr>
          <w:p w14:paraId="76FDC549" w14:textId="075BA559" w:rsidR="00B52C2B" w:rsidRPr="00867907" w:rsidRDefault="00B52C2B" w:rsidP="00907442">
            <w:pPr>
              <w:rPr>
                <w:color w:val="000000" w:themeColor="text1"/>
                <w:sz w:val="20"/>
                <w:szCs w:val="20"/>
              </w:rPr>
            </w:pPr>
            <w:r>
              <w:rPr>
                <w:color w:val="000000" w:themeColor="text1"/>
                <w:sz w:val="20"/>
                <w:szCs w:val="20"/>
              </w:rPr>
              <w:t>Estimate</w:t>
            </w:r>
          </w:p>
        </w:tc>
        <w:tc>
          <w:tcPr>
            <w:tcW w:w="680" w:type="dxa"/>
            <w:tcBorders>
              <w:top w:val="single" w:sz="4" w:space="0" w:color="auto"/>
              <w:left w:val="single" w:sz="4" w:space="0" w:color="auto"/>
              <w:bottom w:val="single" w:sz="4" w:space="0" w:color="auto"/>
              <w:right w:val="single" w:sz="4" w:space="0" w:color="auto"/>
            </w:tcBorders>
          </w:tcPr>
          <w:p w14:paraId="47735884" w14:textId="5AFEF168" w:rsidR="00B52C2B" w:rsidRPr="00867907" w:rsidRDefault="00B52C2B" w:rsidP="00907442">
            <w:pPr>
              <w:rPr>
                <w:color w:val="000000" w:themeColor="text1"/>
                <w:sz w:val="20"/>
                <w:szCs w:val="20"/>
              </w:rPr>
            </w:pPr>
            <w:r>
              <w:rPr>
                <w:color w:val="000000" w:themeColor="text1"/>
                <w:sz w:val="20"/>
                <w:szCs w:val="20"/>
              </w:rPr>
              <w:t>SE</w:t>
            </w:r>
          </w:p>
        </w:tc>
      </w:tr>
      <w:tr w:rsidR="00B52C2B" w:rsidRPr="00867907" w14:paraId="614A0BD6" w14:textId="57E70DA7" w:rsidTr="00B52C2B">
        <w:tc>
          <w:tcPr>
            <w:tcW w:w="1804" w:type="dxa"/>
            <w:tcBorders>
              <w:top w:val="single" w:sz="4" w:space="0" w:color="auto"/>
              <w:left w:val="single" w:sz="4" w:space="0" w:color="auto"/>
              <w:bottom w:val="single" w:sz="4" w:space="0" w:color="auto"/>
              <w:right w:val="single" w:sz="4" w:space="0" w:color="auto"/>
            </w:tcBorders>
          </w:tcPr>
          <w:p w14:paraId="6EBB0C63" w14:textId="77777777" w:rsidR="00B52C2B" w:rsidRPr="00867907" w:rsidRDefault="00B52C2B" w:rsidP="00907442">
            <w:pPr>
              <w:rPr>
                <w:b/>
                <w:bCs/>
                <w:color w:val="000000" w:themeColor="text1"/>
                <w:sz w:val="20"/>
                <w:szCs w:val="20"/>
              </w:rPr>
            </w:pPr>
            <w:r w:rsidRPr="00867907">
              <w:rPr>
                <w:b/>
                <w:bCs/>
                <w:color w:val="000000" w:themeColor="text1"/>
                <w:sz w:val="20"/>
                <w:szCs w:val="20"/>
              </w:rPr>
              <w:t>Base Case</w:t>
            </w:r>
          </w:p>
        </w:tc>
        <w:tc>
          <w:tcPr>
            <w:tcW w:w="961" w:type="dxa"/>
            <w:tcBorders>
              <w:top w:val="single" w:sz="4" w:space="0" w:color="auto"/>
              <w:left w:val="single" w:sz="4" w:space="0" w:color="auto"/>
              <w:bottom w:val="single" w:sz="4" w:space="0" w:color="auto"/>
              <w:right w:val="single" w:sz="4" w:space="0" w:color="auto"/>
            </w:tcBorders>
          </w:tcPr>
          <w:p w14:paraId="18D73768" w14:textId="77777777" w:rsidR="00B52C2B" w:rsidRPr="00867907" w:rsidRDefault="00B52C2B" w:rsidP="00907442">
            <w:pPr>
              <w:rPr>
                <w:color w:val="000000" w:themeColor="text1"/>
                <w:sz w:val="20"/>
                <w:szCs w:val="20"/>
              </w:rPr>
            </w:pPr>
          </w:p>
        </w:tc>
        <w:tc>
          <w:tcPr>
            <w:tcW w:w="766" w:type="dxa"/>
            <w:tcBorders>
              <w:top w:val="single" w:sz="4" w:space="0" w:color="auto"/>
              <w:left w:val="single" w:sz="4" w:space="0" w:color="auto"/>
              <w:bottom w:val="single" w:sz="4" w:space="0" w:color="auto"/>
              <w:right w:val="single" w:sz="4" w:space="0" w:color="auto"/>
            </w:tcBorders>
          </w:tcPr>
          <w:p w14:paraId="1375484E" w14:textId="77777777" w:rsidR="00B52C2B" w:rsidRPr="00867907" w:rsidRDefault="00B52C2B" w:rsidP="00907442">
            <w:pPr>
              <w:rPr>
                <w:color w:val="000000" w:themeColor="text1"/>
                <w:sz w:val="20"/>
                <w:szCs w:val="20"/>
              </w:rPr>
            </w:pPr>
          </w:p>
        </w:tc>
        <w:tc>
          <w:tcPr>
            <w:tcW w:w="963" w:type="dxa"/>
            <w:gridSpan w:val="2"/>
            <w:tcBorders>
              <w:top w:val="single" w:sz="4" w:space="0" w:color="auto"/>
              <w:left w:val="single" w:sz="4" w:space="0" w:color="auto"/>
              <w:bottom w:val="single" w:sz="4" w:space="0" w:color="auto"/>
              <w:right w:val="single" w:sz="4" w:space="0" w:color="auto"/>
            </w:tcBorders>
          </w:tcPr>
          <w:p w14:paraId="549B6E41" w14:textId="77777777" w:rsidR="00B52C2B" w:rsidRPr="00867907" w:rsidRDefault="00B52C2B" w:rsidP="00907442">
            <w:pPr>
              <w:rPr>
                <w:color w:val="000000" w:themeColor="text1"/>
                <w:sz w:val="20"/>
                <w:szCs w:val="20"/>
              </w:rPr>
            </w:pPr>
          </w:p>
        </w:tc>
        <w:tc>
          <w:tcPr>
            <w:tcW w:w="750" w:type="dxa"/>
            <w:tcBorders>
              <w:top w:val="single" w:sz="4" w:space="0" w:color="auto"/>
              <w:left w:val="single" w:sz="4" w:space="0" w:color="auto"/>
              <w:bottom w:val="single" w:sz="4" w:space="0" w:color="auto"/>
              <w:right w:val="single" w:sz="4" w:space="0" w:color="auto"/>
            </w:tcBorders>
          </w:tcPr>
          <w:p w14:paraId="69E19D69" w14:textId="77777777" w:rsidR="00B52C2B" w:rsidRPr="00867907" w:rsidRDefault="00B52C2B" w:rsidP="00907442">
            <w:pPr>
              <w:rPr>
                <w:color w:val="000000" w:themeColor="text1"/>
                <w:sz w:val="20"/>
                <w:szCs w:val="20"/>
              </w:rPr>
            </w:pPr>
          </w:p>
        </w:tc>
        <w:tc>
          <w:tcPr>
            <w:tcW w:w="961" w:type="dxa"/>
            <w:tcBorders>
              <w:top w:val="single" w:sz="4" w:space="0" w:color="auto"/>
              <w:left w:val="single" w:sz="4" w:space="0" w:color="auto"/>
              <w:bottom w:val="single" w:sz="4" w:space="0" w:color="auto"/>
              <w:right w:val="single" w:sz="4" w:space="0" w:color="auto"/>
            </w:tcBorders>
          </w:tcPr>
          <w:p w14:paraId="1563A2AB" w14:textId="357E9809" w:rsidR="00B52C2B" w:rsidRPr="00867907" w:rsidRDefault="00B52C2B" w:rsidP="00907442">
            <w:pPr>
              <w:rPr>
                <w:color w:val="000000" w:themeColor="text1"/>
                <w:sz w:val="20"/>
                <w:szCs w:val="20"/>
              </w:rPr>
            </w:pPr>
          </w:p>
        </w:tc>
        <w:tc>
          <w:tcPr>
            <w:tcW w:w="835" w:type="dxa"/>
            <w:tcBorders>
              <w:top w:val="single" w:sz="4" w:space="0" w:color="auto"/>
              <w:left w:val="single" w:sz="4" w:space="0" w:color="auto"/>
              <w:bottom w:val="single" w:sz="4" w:space="0" w:color="auto"/>
              <w:right w:val="single" w:sz="4" w:space="0" w:color="auto"/>
            </w:tcBorders>
          </w:tcPr>
          <w:p w14:paraId="2A6434CB" w14:textId="77777777" w:rsidR="00B52C2B" w:rsidRPr="00867907" w:rsidRDefault="00B52C2B" w:rsidP="00907442">
            <w:pPr>
              <w:rPr>
                <w:color w:val="000000" w:themeColor="text1"/>
                <w:sz w:val="20"/>
                <w:szCs w:val="20"/>
              </w:rPr>
            </w:pPr>
          </w:p>
        </w:tc>
        <w:tc>
          <w:tcPr>
            <w:tcW w:w="961" w:type="dxa"/>
            <w:tcBorders>
              <w:top w:val="single" w:sz="4" w:space="0" w:color="auto"/>
              <w:left w:val="single" w:sz="4" w:space="0" w:color="auto"/>
              <w:bottom w:val="single" w:sz="4" w:space="0" w:color="auto"/>
              <w:right w:val="single" w:sz="4" w:space="0" w:color="auto"/>
            </w:tcBorders>
          </w:tcPr>
          <w:p w14:paraId="3F1DB691" w14:textId="77777777" w:rsidR="00B52C2B" w:rsidRPr="005173A6" w:rsidRDefault="00B52C2B" w:rsidP="00907442">
            <w:pPr>
              <w:rPr>
                <w:color w:val="000000" w:themeColor="text1"/>
                <w:sz w:val="20"/>
                <w:szCs w:val="20"/>
              </w:rPr>
            </w:pPr>
          </w:p>
        </w:tc>
        <w:tc>
          <w:tcPr>
            <w:tcW w:w="680" w:type="dxa"/>
            <w:tcBorders>
              <w:top w:val="single" w:sz="4" w:space="0" w:color="auto"/>
              <w:left w:val="single" w:sz="4" w:space="0" w:color="auto"/>
              <w:bottom w:val="single" w:sz="4" w:space="0" w:color="auto"/>
              <w:right w:val="single" w:sz="4" w:space="0" w:color="auto"/>
            </w:tcBorders>
          </w:tcPr>
          <w:p w14:paraId="43CAFA30" w14:textId="77777777" w:rsidR="00B52C2B" w:rsidRPr="005173A6" w:rsidRDefault="00B52C2B" w:rsidP="00907442">
            <w:pPr>
              <w:rPr>
                <w:color w:val="000000" w:themeColor="text1"/>
                <w:sz w:val="20"/>
                <w:szCs w:val="20"/>
              </w:rPr>
            </w:pPr>
          </w:p>
        </w:tc>
      </w:tr>
      <w:tr w:rsidR="00B52C2B" w:rsidRPr="00867907" w14:paraId="1FE16478" w14:textId="35FEDF55" w:rsidTr="00B52C2B">
        <w:tc>
          <w:tcPr>
            <w:tcW w:w="1804" w:type="dxa"/>
            <w:tcBorders>
              <w:top w:val="single" w:sz="4" w:space="0" w:color="auto"/>
              <w:left w:val="single" w:sz="4" w:space="0" w:color="auto"/>
              <w:bottom w:val="single" w:sz="4" w:space="0" w:color="auto"/>
              <w:right w:val="single" w:sz="4" w:space="0" w:color="auto"/>
            </w:tcBorders>
          </w:tcPr>
          <w:p w14:paraId="70B50481" w14:textId="77777777" w:rsidR="00B52C2B" w:rsidRPr="00867907" w:rsidRDefault="00B52C2B" w:rsidP="00907442">
            <w:pPr>
              <w:rPr>
                <w:color w:val="000000" w:themeColor="text1"/>
                <w:sz w:val="20"/>
                <w:szCs w:val="20"/>
              </w:rPr>
            </w:pPr>
            <w:r w:rsidRPr="00867907">
              <w:rPr>
                <w:color w:val="000000" w:themeColor="text1"/>
                <w:sz w:val="20"/>
                <w:szCs w:val="20"/>
              </w:rPr>
              <w:t>Intercept</w:t>
            </w:r>
          </w:p>
        </w:tc>
        <w:tc>
          <w:tcPr>
            <w:tcW w:w="961" w:type="dxa"/>
            <w:tcBorders>
              <w:top w:val="single" w:sz="4" w:space="0" w:color="auto"/>
              <w:left w:val="single" w:sz="4" w:space="0" w:color="auto"/>
              <w:bottom w:val="single" w:sz="4" w:space="0" w:color="auto"/>
              <w:right w:val="single" w:sz="4" w:space="0" w:color="auto"/>
            </w:tcBorders>
          </w:tcPr>
          <w:p w14:paraId="6B7ABB0D" w14:textId="59D06121" w:rsidR="00B52C2B" w:rsidRPr="004C296D" w:rsidRDefault="00B52C2B" w:rsidP="00907442">
            <w:pPr>
              <w:rPr>
                <w:color w:val="000000" w:themeColor="text1"/>
                <w:sz w:val="20"/>
                <w:szCs w:val="20"/>
                <w:vertAlign w:val="superscript"/>
              </w:rPr>
            </w:pPr>
            <w:r>
              <w:rPr>
                <w:color w:val="000000" w:themeColor="text1"/>
                <w:sz w:val="20"/>
                <w:szCs w:val="20"/>
              </w:rPr>
              <w:t>22.118</w:t>
            </w:r>
            <w:r w:rsidRPr="004C296D">
              <w:rPr>
                <w:color w:val="000000" w:themeColor="text1"/>
                <w:sz w:val="20"/>
                <w:szCs w:val="20"/>
                <w:vertAlign w:val="superscript"/>
              </w:rPr>
              <w:t>***</w:t>
            </w:r>
          </w:p>
        </w:tc>
        <w:tc>
          <w:tcPr>
            <w:tcW w:w="766" w:type="dxa"/>
            <w:tcBorders>
              <w:top w:val="single" w:sz="4" w:space="0" w:color="auto"/>
              <w:left w:val="single" w:sz="4" w:space="0" w:color="auto"/>
              <w:bottom w:val="single" w:sz="4" w:space="0" w:color="auto"/>
              <w:right w:val="single" w:sz="4" w:space="0" w:color="auto"/>
            </w:tcBorders>
          </w:tcPr>
          <w:p w14:paraId="5E66DB08" w14:textId="254D2544" w:rsidR="00B52C2B" w:rsidRPr="004C296D" w:rsidRDefault="00B52C2B" w:rsidP="00907442">
            <w:pPr>
              <w:rPr>
                <w:color w:val="000000" w:themeColor="text1"/>
                <w:sz w:val="20"/>
                <w:szCs w:val="20"/>
              </w:rPr>
            </w:pPr>
            <w:r>
              <w:rPr>
                <w:color w:val="000000" w:themeColor="text1"/>
                <w:sz w:val="20"/>
                <w:szCs w:val="20"/>
              </w:rPr>
              <w:t>1.710</w:t>
            </w:r>
          </w:p>
        </w:tc>
        <w:tc>
          <w:tcPr>
            <w:tcW w:w="963" w:type="dxa"/>
            <w:gridSpan w:val="2"/>
            <w:tcBorders>
              <w:top w:val="single" w:sz="4" w:space="0" w:color="auto"/>
              <w:left w:val="single" w:sz="4" w:space="0" w:color="auto"/>
              <w:bottom w:val="single" w:sz="4" w:space="0" w:color="auto"/>
              <w:right w:val="single" w:sz="4" w:space="0" w:color="auto"/>
            </w:tcBorders>
          </w:tcPr>
          <w:p w14:paraId="0B7D5BAB" w14:textId="5E629AC2" w:rsidR="00B52C2B" w:rsidRPr="004C296D" w:rsidRDefault="00B52C2B" w:rsidP="00907442">
            <w:pPr>
              <w:rPr>
                <w:color w:val="000000" w:themeColor="text1"/>
                <w:sz w:val="20"/>
                <w:szCs w:val="20"/>
                <w:vertAlign w:val="superscript"/>
              </w:rPr>
            </w:pPr>
            <w:r>
              <w:rPr>
                <w:color w:val="000000" w:themeColor="text1"/>
                <w:sz w:val="20"/>
                <w:szCs w:val="20"/>
              </w:rPr>
              <w:t>22.027</w:t>
            </w:r>
            <w:r>
              <w:rPr>
                <w:color w:val="000000" w:themeColor="text1"/>
                <w:sz w:val="20"/>
                <w:szCs w:val="20"/>
                <w:vertAlign w:val="superscript"/>
              </w:rPr>
              <w:t>***</w:t>
            </w:r>
          </w:p>
        </w:tc>
        <w:tc>
          <w:tcPr>
            <w:tcW w:w="750" w:type="dxa"/>
            <w:tcBorders>
              <w:top w:val="single" w:sz="4" w:space="0" w:color="auto"/>
              <w:left w:val="single" w:sz="4" w:space="0" w:color="auto"/>
              <w:bottom w:val="single" w:sz="4" w:space="0" w:color="auto"/>
              <w:right w:val="single" w:sz="4" w:space="0" w:color="auto"/>
            </w:tcBorders>
          </w:tcPr>
          <w:p w14:paraId="63325A0E" w14:textId="321F73DE" w:rsidR="00B52C2B" w:rsidRPr="004C296D" w:rsidRDefault="00B52C2B" w:rsidP="00907442">
            <w:pPr>
              <w:rPr>
                <w:color w:val="000000" w:themeColor="text1"/>
                <w:sz w:val="20"/>
                <w:szCs w:val="20"/>
              </w:rPr>
            </w:pPr>
            <w:r>
              <w:rPr>
                <w:color w:val="000000" w:themeColor="text1"/>
                <w:sz w:val="20"/>
                <w:szCs w:val="20"/>
              </w:rPr>
              <w:t>1.211</w:t>
            </w:r>
          </w:p>
        </w:tc>
        <w:tc>
          <w:tcPr>
            <w:tcW w:w="961" w:type="dxa"/>
            <w:tcBorders>
              <w:top w:val="single" w:sz="4" w:space="0" w:color="auto"/>
              <w:left w:val="single" w:sz="4" w:space="0" w:color="auto"/>
              <w:bottom w:val="single" w:sz="4" w:space="0" w:color="auto"/>
              <w:right w:val="single" w:sz="4" w:space="0" w:color="auto"/>
            </w:tcBorders>
          </w:tcPr>
          <w:p w14:paraId="2AED9EBE" w14:textId="397CE7B7" w:rsidR="00B52C2B" w:rsidRPr="00020E3B" w:rsidRDefault="00B52C2B" w:rsidP="00907442">
            <w:pPr>
              <w:rPr>
                <w:color w:val="000000" w:themeColor="text1"/>
                <w:sz w:val="20"/>
                <w:szCs w:val="20"/>
                <w:vertAlign w:val="superscript"/>
              </w:rPr>
            </w:pPr>
            <w:r>
              <w:rPr>
                <w:color w:val="000000" w:themeColor="text1"/>
                <w:sz w:val="20"/>
                <w:szCs w:val="20"/>
              </w:rPr>
              <w:t>21.445</w:t>
            </w:r>
            <w:r w:rsidRPr="00020E3B">
              <w:rPr>
                <w:color w:val="000000" w:themeColor="text1"/>
                <w:sz w:val="20"/>
                <w:szCs w:val="20"/>
                <w:vertAlign w:val="superscript"/>
              </w:rPr>
              <w:t>***</w:t>
            </w:r>
          </w:p>
        </w:tc>
        <w:tc>
          <w:tcPr>
            <w:tcW w:w="835" w:type="dxa"/>
            <w:tcBorders>
              <w:top w:val="single" w:sz="4" w:space="0" w:color="auto"/>
              <w:left w:val="single" w:sz="4" w:space="0" w:color="auto"/>
              <w:bottom w:val="single" w:sz="4" w:space="0" w:color="auto"/>
              <w:right w:val="single" w:sz="4" w:space="0" w:color="auto"/>
            </w:tcBorders>
          </w:tcPr>
          <w:p w14:paraId="78EFBAE2" w14:textId="221A723C" w:rsidR="00B52C2B" w:rsidRPr="00020E3B" w:rsidRDefault="00B52C2B" w:rsidP="00907442">
            <w:pPr>
              <w:rPr>
                <w:color w:val="000000" w:themeColor="text1"/>
                <w:sz w:val="20"/>
                <w:szCs w:val="20"/>
              </w:rPr>
            </w:pPr>
            <w:r>
              <w:rPr>
                <w:color w:val="000000" w:themeColor="text1"/>
                <w:sz w:val="20"/>
                <w:szCs w:val="20"/>
              </w:rPr>
              <w:t>1.708</w:t>
            </w:r>
          </w:p>
        </w:tc>
        <w:tc>
          <w:tcPr>
            <w:tcW w:w="961" w:type="dxa"/>
            <w:tcBorders>
              <w:top w:val="single" w:sz="4" w:space="0" w:color="auto"/>
              <w:left w:val="single" w:sz="4" w:space="0" w:color="auto"/>
              <w:bottom w:val="single" w:sz="4" w:space="0" w:color="auto"/>
              <w:right w:val="single" w:sz="4" w:space="0" w:color="auto"/>
            </w:tcBorders>
          </w:tcPr>
          <w:p w14:paraId="5F043E7A" w14:textId="5488240A" w:rsidR="00B52C2B" w:rsidRPr="00020E3B" w:rsidRDefault="00B52C2B" w:rsidP="00907442">
            <w:pPr>
              <w:rPr>
                <w:color w:val="000000" w:themeColor="text1"/>
                <w:sz w:val="20"/>
                <w:szCs w:val="20"/>
                <w:vertAlign w:val="superscript"/>
              </w:rPr>
            </w:pPr>
            <w:r>
              <w:rPr>
                <w:color w:val="000000" w:themeColor="text1"/>
                <w:sz w:val="20"/>
                <w:szCs w:val="20"/>
              </w:rPr>
              <w:t>20.035</w:t>
            </w:r>
            <w:r>
              <w:rPr>
                <w:color w:val="000000" w:themeColor="text1"/>
                <w:sz w:val="20"/>
                <w:szCs w:val="20"/>
                <w:vertAlign w:val="superscript"/>
              </w:rPr>
              <w:t>***</w:t>
            </w:r>
          </w:p>
        </w:tc>
        <w:tc>
          <w:tcPr>
            <w:tcW w:w="680" w:type="dxa"/>
            <w:tcBorders>
              <w:top w:val="single" w:sz="4" w:space="0" w:color="auto"/>
              <w:left w:val="single" w:sz="4" w:space="0" w:color="auto"/>
              <w:bottom w:val="single" w:sz="4" w:space="0" w:color="auto"/>
              <w:right w:val="single" w:sz="4" w:space="0" w:color="auto"/>
            </w:tcBorders>
          </w:tcPr>
          <w:p w14:paraId="70D8D52F" w14:textId="5B568F84" w:rsidR="00B52C2B" w:rsidRPr="005173A6" w:rsidRDefault="00B52C2B" w:rsidP="00907442">
            <w:pPr>
              <w:rPr>
                <w:color w:val="000000" w:themeColor="text1"/>
                <w:sz w:val="20"/>
                <w:szCs w:val="20"/>
              </w:rPr>
            </w:pPr>
            <w:r>
              <w:rPr>
                <w:color w:val="000000" w:themeColor="text1"/>
                <w:sz w:val="20"/>
                <w:szCs w:val="20"/>
              </w:rPr>
              <w:t>0.939</w:t>
            </w:r>
          </w:p>
        </w:tc>
      </w:tr>
      <w:tr w:rsidR="00B52C2B" w:rsidRPr="00867907" w14:paraId="46340A5D" w14:textId="2BA1B829" w:rsidTr="00B52C2B">
        <w:tc>
          <w:tcPr>
            <w:tcW w:w="1804" w:type="dxa"/>
            <w:tcBorders>
              <w:top w:val="single" w:sz="4" w:space="0" w:color="auto"/>
              <w:left w:val="single" w:sz="4" w:space="0" w:color="auto"/>
              <w:bottom w:val="single" w:sz="4" w:space="0" w:color="auto"/>
              <w:right w:val="single" w:sz="4" w:space="0" w:color="auto"/>
            </w:tcBorders>
          </w:tcPr>
          <w:p w14:paraId="24D80685" w14:textId="77777777" w:rsidR="00B52C2B" w:rsidRPr="00867907" w:rsidRDefault="00B52C2B" w:rsidP="00907442">
            <w:pPr>
              <w:rPr>
                <w:color w:val="000000" w:themeColor="text1"/>
                <w:sz w:val="20"/>
                <w:szCs w:val="20"/>
              </w:rPr>
            </w:pPr>
            <w:r w:rsidRPr="00867907">
              <w:rPr>
                <w:color w:val="000000" w:themeColor="text1"/>
                <w:sz w:val="20"/>
                <w:szCs w:val="20"/>
              </w:rPr>
              <w:t>Pupil variance</w:t>
            </w:r>
          </w:p>
        </w:tc>
        <w:tc>
          <w:tcPr>
            <w:tcW w:w="961" w:type="dxa"/>
            <w:tcBorders>
              <w:top w:val="single" w:sz="4" w:space="0" w:color="auto"/>
              <w:left w:val="single" w:sz="4" w:space="0" w:color="auto"/>
              <w:bottom w:val="single" w:sz="4" w:space="0" w:color="auto"/>
              <w:right w:val="single" w:sz="4" w:space="0" w:color="auto"/>
            </w:tcBorders>
          </w:tcPr>
          <w:p w14:paraId="0E7ED544" w14:textId="4ABF1449" w:rsidR="00B52C2B" w:rsidRPr="004C296D" w:rsidRDefault="00B52C2B" w:rsidP="00907442">
            <w:pPr>
              <w:rPr>
                <w:color w:val="000000" w:themeColor="text1"/>
                <w:sz w:val="20"/>
                <w:szCs w:val="20"/>
              </w:rPr>
            </w:pPr>
            <w:r>
              <w:rPr>
                <w:color w:val="000000" w:themeColor="text1"/>
                <w:sz w:val="20"/>
                <w:szCs w:val="20"/>
              </w:rPr>
              <w:t>52.168</w:t>
            </w:r>
          </w:p>
        </w:tc>
        <w:tc>
          <w:tcPr>
            <w:tcW w:w="766" w:type="dxa"/>
            <w:tcBorders>
              <w:top w:val="single" w:sz="4" w:space="0" w:color="auto"/>
              <w:left w:val="single" w:sz="4" w:space="0" w:color="auto"/>
              <w:bottom w:val="single" w:sz="4" w:space="0" w:color="auto"/>
              <w:right w:val="single" w:sz="4" w:space="0" w:color="auto"/>
            </w:tcBorders>
          </w:tcPr>
          <w:p w14:paraId="32C846FA" w14:textId="117EC4A7" w:rsidR="00B52C2B" w:rsidRPr="004C296D" w:rsidRDefault="00B52C2B" w:rsidP="00907442">
            <w:pPr>
              <w:rPr>
                <w:color w:val="000000" w:themeColor="text1"/>
                <w:sz w:val="20"/>
                <w:szCs w:val="20"/>
              </w:rPr>
            </w:pPr>
            <w:r w:rsidRPr="004C296D">
              <w:rPr>
                <w:color w:val="000000" w:themeColor="text1"/>
                <w:sz w:val="20"/>
                <w:szCs w:val="20"/>
              </w:rPr>
              <w:t>2</w:t>
            </w:r>
            <w:r>
              <w:rPr>
                <w:color w:val="000000" w:themeColor="text1"/>
                <w:sz w:val="20"/>
                <w:szCs w:val="20"/>
              </w:rPr>
              <w:t>.105</w:t>
            </w:r>
          </w:p>
        </w:tc>
        <w:tc>
          <w:tcPr>
            <w:tcW w:w="963" w:type="dxa"/>
            <w:gridSpan w:val="2"/>
            <w:tcBorders>
              <w:top w:val="single" w:sz="4" w:space="0" w:color="auto"/>
              <w:left w:val="single" w:sz="4" w:space="0" w:color="auto"/>
              <w:bottom w:val="single" w:sz="4" w:space="0" w:color="auto"/>
              <w:right w:val="single" w:sz="4" w:space="0" w:color="auto"/>
            </w:tcBorders>
          </w:tcPr>
          <w:p w14:paraId="5CFAC477" w14:textId="438D3ABC" w:rsidR="00B52C2B" w:rsidRPr="004C296D" w:rsidRDefault="00B52C2B" w:rsidP="00907442">
            <w:pPr>
              <w:rPr>
                <w:color w:val="000000" w:themeColor="text1"/>
                <w:sz w:val="20"/>
                <w:szCs w:val="20"/>
              </w:rPr>
            </w:pPr>
            <w:r>
              <w:rPr>
                <w:color w:val="000000" w:themeColor="text1"/>
                <w:sz w:val="20"/>
                <w:szCs w:val="20"/>
              </w:rPr>
              <w:t>47.194</w:t>
            </w:r>
          </w:p>
        </w:tc>
        <w:tc>
          <w:tcPr>
            <w:tcW w:w="750" w:type="dxa"/>
            <w:tcBorders>
              <w:top w:val="single" w:sz="4" w:space="0" w:color="auto"/>
              <w:left w:val="single" w:sz="4" w:space="0" w:color="auto"/>
              <w:bottom w:val="single" w:sz="4" w:space="0" w:color="auto"/>
              <w:right w:val="single" w:sz="4" w:space="0" w:color="auto"/>
            </w:tcBorders>
          </w:tcPr>
          <w:p w14:paraId="1B4FF97A" w14:textId="77DC6637" w:rsidR="00B52C2B" w:rsidRPr="004C296D" w:rsidRDefault="00B52C2B" w:rsidP="00907442">
            <w:pPr>
              <w:rPr>
                <w:color w:val="000000" w:themeColor="text1"/>
                <w:sz w:val="20"/>
                <w:szCs w:val="20"/>
              </w:rPr>
            </w:pPr>
            <w:r>
              <w:rPr>
                <w:color w:val="000000" w:themeColor="text1"/>
                <w:sz w:val="20"/>
                <w:szCs w:val="20"/>
              </w:rPr>
              <w:t>1.286</w:t>
            </w:r>
          </w:p>
        </w:tc>
        <w:tc>
          <w:tcPr>
            <w:tcW w:w="961" w:type="dxa"/>
            <w:tcBorders>
              <w:top w:val="single" w:sz="4" w:space="0" w:color="auto"/>
              <w:left w:val="single" w:sz="4" w:space="0" w:color="auto"/>
              <w:bottom w:val="single" w:sz="4" w:space="0" w:color="auto"/>
              <w:right w:val="single" w:sz="4" w:space="0" w:color="auto"/>
            </w:tcBorders>
          </w:tcPr>
          <w:p w14:paraId="4857C447" w14:textId="34961505" w:rsidR="00B52C2B" w:rsidRPr="00020E3B" w:rsidRDefault="00B52C2B" w:rsidP="00907442">
            <w:pPr>
              <w:rPr>
                <w:color w:val="000000" w:themeColor="text1"/>
                <w:sz w:val="20"/>
                <w:szCs w:val="20"/>
              </w:rPr>
            </w:pPr>
            <w:r>
              <w:rPr>
                <w:color w:val="000000" w:themeColor="text1"/>
                <w:sz w:val="20"/>
                <w:szCs w:val="20"/>
              </w:rPr>
              <w:t>41.615</w:t>
            </w:r>
          </w:p>
        </w:tc>
        <w:tc>
          <w:tcPr>
            <w:tcW w:w="835" w:type="dxa"/>
            <w:tcBorders>
              <w:top w:val="single" w:sz="4" w:space="0" w:color="auto"/>
              <w:left w:val="single" w:sz="4" w:space="0" w:color="auto"/>
              <w:bottom w:val="single" w:sz="4" w:space="0" w:color="auto"/>
              <w:right w:val="single" w:sz="4" w:space="0" w:color="auto"/>
            </w:tcBorders>
          </w:tcPr>
          <w:p w14:paraId="6A11C15D" w14:textId="5F666B02" w:rsidR="00B52C2B" w:rsidRPr="00020E3B" w:rsidRDefault="00B52C2B" w:rsidP="00907442">
            <w:pPr>
              <w:rPr>
                <w:color w:val="000000" w:themeColor="text1"/>
                <w:sz w:val="20"/>
                <w:szCs w:val="20"/>
              </w:rPr>
            </w:pPr>
            <w:r>
              <w:rPr>
                <w:color w:val="000000" w:themeColor="text1"/>
                <w:sz w:val="20"/>
                <w:szCs w:val="20"/>
              </w:rPr>
              <w:t>1.677</w:t>
            </w:r>
          </w:p>
        </w:tc>
        <w:tc>
          <w:tcPr>
            <w:tcW w:w="961" w:type="dxa"/>
            <w:tcBorders>
              <w:top w:val="single" w:sz="4" w:space="0" w:color="auto"/>
              <w:left w:val="single" w:sz="4" w:space="0" w:color="auto"/>
              <w:bottom w:val="single" w:sz="4" w:space="0" w:color="auto"/>
              <w:right w:val="single" w:sz="4" w:space="0" w:color="auto"/>
            </w:tcBorders>
          </w:tcPr>
          <w:p w14:paraId="15C4D953" w14:textId="16ED5FD8" w:rsidR="00B52C2B" w:rsidRPr="005173A6" w:rsidRDefault="00B52C2B" w:rsidP="00907442">
            <w:pPr>
              <w:rPr>
                <w:color w:val="000000" w:themeColor="text1"/>
                <w:sz w:val="20"/>
                <w:szCs w:val="20"/>
              </w:rPr>
            </w:pPr>
            <w:r>
              <w:rPr>
                <w:color w:val="000000" w:themeColor="text1"/>
                <w:sz w:val="20"/>
                <w:szCs w:val="20"/>
              </w:rPr>
              <w:t>38.945</w:t>
            </w:r>
          </w:p>
        </w:tc>
        <w:tc>
          <w:tcPr>
            <w:tcW w:w="680" w:type="dxa"/>
            <w:tcBorders>
              <w:top w:val="single" w:sz="4" w:space="0" w:color="auto"/>
              <w:left w:val="single" w:sz="4" w:space="0" w:color="auto"/>
              <w:bottom w:val="single" w:sz="4" w:space="0" w:color="auto"/>
              <w:right w:val="single" w:sz="4" w:space="0" w:color="auto"/>
            </w:tcBorders>
          </w:tcPr>
          <w:p w14:paraId="7F90B95F" w14:textId="7229F0EE" w:rsidR="00B52C2B" w:rsidRPr="005173A6" w:rsidRDefault="00B52C2B" w:rsidP="00907442">
            <w:pPr>
              <w:rPr>
                <w:color w:val="000000" w:themeColor="text1"/>
                <w:sz w:val="20"/>
                <w:szCs w:val="20"/>
              </w:rPr>
            </w:pPr>
            <w:r>
              <w:rPr>
                <w:color w:val="000000" w:themeColor="text1"/>
                <w:sz w:val="20"/>
                <w:szCs w:val="20"/>
              </w:rPr>
              <w:t>1.061</w:t>
            </w:r>
          </w:p>
        </w:tc>
      </w:tr>
      <w:tr w:rsidR="00B52C2B" w:rsidRPr="00867907" w14:paraId="4759E14F" w14:textId="51A15693" w:rsidTr="00B52C2B">
        <w:tc>
          <w:tcPr>
            <w:tcW w:w="1804" w:type="dxa"/>
            <w:tcBorders>
              <w:top w:val="single" w:sz="4" w:space="0" w:color="auto"/>
              <w:left w:val="single" w:sz="4" w:space="0" w:color="auto"/>
              <w:bottom w:val="single" w:sz="4" w:space="0" w:color="auto"/>
              <w:right w:val="single" w:sz="4" w:space="0" w:color="auto"/>
            </w:tcBorders>
          </w:tcPr>
          <w:p w14:paraId="557E7C1B" w14:textId="77777777" w:rsidR="00B52C2B" w:rsidRPr="00867907" w:rsidRDefault="00B52C2B" w:rsidP="00907442">
            <w:pPr>
              <w:rPr>
                <w:color w:val="000000" w:themeColor="text1"/>
                <w:sz w:val="20"/>
                <w:szCs w:val="20"/>
              </w:rPr>
            </w:pPr>
            <w:r w:rsidRPr="00867907">
              <w:rPr>
                <w:color w:val="000000" w:themeColor="text1"/>
                <w:sz w:val="20"/>
                <w:szCs w:val="20"/>
              </w:rPr>
              <w:t>School variance</w:t>
            </w:r>
          </w:p>
        </w:tc>
        <w:tc>
          <w:tcPr>
            <w:tcW w:w="961" w:type="dxa"/>
            <w:tcBorders>
              <w:top w:val="single" w:sz="4" w:space="0" w:color="auto"/>
              <w:left w:val="single" w:sz="4" w:space="0" w:color="auto"/>
              <w:bottom w:val="single" w:sz="4" w:space="0" w:color="auto"/>
              <w:right w:val="single" w:sz="4" w:space="0" w:color="auto"/>
            </w:tcBorders>
          </w:tcPr>
          <w:p w14:paraId="706C0E58" w14:textId="1C3312AF" w:rsidR="00B52C2B" w:rsidRPr="004C296D" w:rsidRDefault="00B52C2B" w:rsidP="00907442">
            <w:pPr>
              <w:rPr>
                <w:color w:val="000000" w:themeColor="text1"/>
                <w:sz w:val="20"/>
                <w:szCs w:val="20"/>
              </w:rPr>
            </w:pPr>
            <w:r>
              <w:rPr>
                <w:color w:val="000000" w:themeColor="text1"/>
                <w:sz w:val="20"/>
                <w:szCs w:val="20"/>
              </w:rPr>
              <w:t>85.908</w:t>
            </w:r>
          </w:p>
        </w:tc>
        <w:tc>
          <w:tcPr>
            <w:tcW w:w="766" w:type="dxa"/>
            <w:tcBorders>
              <w:top w:val="single" w:sz="4" w:space="0" w:color="auto"/>
              <w:left w:val="single" w:sz="4" w:space="0" w:color="auto"/>
              <w:bottom w:val="single" w:sz="4" w:space="0" w:color="auto"/>
              <w:right w:val="single" w:sz="4" w:space="0" w:color="auto"/>
            </w:tcBorders>
          </w:tcPr>
          <w:p w14:paraId="7C6F2D71" w14:textId="6203B39C" w:rsidR="00B52C2B" w:rsidRPr="004C296D" w:rsidRDefault="00B52C2B" w:rsidP="00907442">
            <w:pPr>
              <w:rPr>
                <w:color w:val="000000" w:themeColor="text1"/>
                <w:sz w:val="20"/>
                <w:szCs w:val="20"/>
              </w:rPr>
            </w:pPr>
            <w:r>
              <w:rPr>
                <w:color w:val="000000" w:themeColor="text1"/>
                <w:sz w:val="20"/>
                <w:szCs w:val="20"/>
              </w:rPr>
              <w:t>9.167</w:t>
            </w:r>
          </w:p>
        </w:tc>
        <w:tc>
          <w:tcPr>
            <w:tcW w:w="963" w:type="dxa"/>
            <w:gridSpan w:val="2"/>
            <w:tcBorders>
              <w:top w:val="single" w:sz="4" w:space="0" w:color="auto"/>
              <w:left w:val="single" w:sz="4" w:space="0" w:color="auto"/>
              <w:bottom w:val="single" w:sz="4" w:space="0" w:color="auto"/>
              <w:right w:val="single" w:sz="4" w:space="0" w:color="auto"/>
            </w:tcBorders>
          </w:tcPr>
          <w:p w14:paraId="52DDCD50" w14:textId="05990911" w:rsidR="00B52C2B" w:rsidRPr="004C296D" w:rsidRDefault="00B52C2B" w:rsidP="00907442">
            <w:pPr>
              <w:rPr>
                <w:color w:val="000000" w:themeColor="text1"/>
                <w:sz w:val="20"/>
                <w:szCs w:val="20"/>
              </w:rPr>
            </w:pPr>
            <w:r>
              <w:rPr>
                <w:color w:val="000000" w:themeColor="text1"/>
                <w:sz w:val="20"/>
                <w:szCs w:val="20"/>
              </w:rPr>
              <w:t>92.038</w:t>
            </w:r>
          </w:p>
        </w:tc>
        <w:tc>
          <w:tcPr>
            <w:tcW w:w="750" w:type="dxa"/>
            <w:tcBorders>
              <w:top w:val="single" w:sz="4" w:space="0" w:color="auto"/>
              <w:left w:val="single" w:sz="4" w:space="0" w:color="auto"/>
              <w:bottom w:val="single" w:sz="4" w:space="0" w:color="auto"/>
              <w:right w:val="single" w:sz="4" w:space="0" w:color="auto"/>
            </w:tcBorders>
          </w:tcPr>
          <w:p w14:paraId="221A6795" w14:textId="6670DCA1" w:rsidR="00B52C2B" w:rsidRPr="004C296D" w:rsidRDefault="00B52C2B" w:rsidP="00907442">
            <w:pPr>
              <w:rPr>
                <w:color w:val="000000" w:themeColor="text1"/>
                <w:sz w:val="20"/>
                <w:szCs w:val="20"/>
              </w:rPr>
            </w:pPr>
            <w:r>
              <w:rPr>
                <w:color w:val="000000" w:themeColor="text1"/>
                <w:sz w:val="20"/>
                <w:szCs w:val="20"/>
              </w:rPr>
              <w:t>6.246</w:t>
            </w:r>
          </w:p>
        </w:tc>
        <w:tc>
          <w:tcPr>
            <w:tcW w:w="961" w:type="dxa"/>
            <w:tcBorders>
              <w:top w:val="single" w:sz="4" w:space="0" w:color="auto"/>
              <w:left w:val="single" w:sz="4" w:space="0" w:color="auto"/>
              <w:bottom w:val="single" w:sz="4" w:space="0" w:color="auto"/>
              <w:right w:val="single" w:sz="4" w:space="0" w:color="auto"/>
            </w:tcBorders>
          </w:tcPr>
          <w:p w14:paraId="502F4268" w14:textId="777FB2DE" w:rsidR="00B52C2B" w:rsidRPr="00020E3B" w:rsidRDefault="00B52C2B" w:rsidP="00907442">
            <w:pPr>
              <w:rPr>
                <w:color w:val="000000" w:themeColor="text1"/>
                <w:sz w:val="20"/>
                <w:szCs w:val="20"/>
              </w:rPr>
            </w:pPr>
            <w:r>
              <w:rPr>
                <w:color w:val="000000" w:themeColor="text1"/>
                <w:sz w:val="20"/>
                <w:szCs w:val="20"/>
              </w:rPr>
              <w:t>78.158</w:t>
            </w:r>
          </w:p>
        </w:tc>
        <w:tc>
          <w:tcPr>
            <w:tcW w:w="835" w:type="dxa"/>
            <w:tcBorders>
              <w:top w:val="single" w:sz="4" w:space="0" w:color="auto"/>
              <w:left w:val="single" w:sz="4" w:space="0" w:color="auto"/>
              <w:bottom w:val="single" w:sz="4" w:space="0" w:color="auto"/>
              <w:right w:val="single" w:sz="4" w:space="0" w:color="auto"/>
            </w:tcBorders>
          </w:tcPr>
          <w:p w14:paraId="40138173" w14:textId="285168E9" w:rsidR="00B52C2B" w:rsidRPr="00020E3B" w:rsidRDefault="00B52C2B" w:rsidP="00907442">
            <w:pPr>
              <w:rPr>
                <w:color w:val="000000" w:themeColor="text1"/>
                <w:sz w:val="20"/>
                <w:szCs w:val="20"/>
              </w:rPr>
            </w:pPr>
            <w:r>
              <w:rPr>
                <w:color w:val="000000" w:themeColor="text1"/>
                <w:sz w:val="20"/>
                <w:szCs w:val="20"/>
              </w:rPr>
              <w:t>8.136</w:t>
            </w:r>
          </w:p>
        </w:tc>
        <w:tc>
          <w:tcPr>
            <w:tcW w:w="961" w:type="dxa"/>
            <w:tcBorders>
              <w:top w:val="single" w:sz="4" w:space="0" w:color="auto"/>
              <w:left w:val="single" w:sz="4" w:space="0" w:color="auto"/>
              <w:bottom w:val="single" w:sz="4" w:space="0" w:color="auto"/>
              <w:right w:val="single" w:sz="4" w:space="0" w:color="auto"/>
            </w:tcBorders>
          </w:tcPr>
          <w:p w14:paraId="0186C6CD" w14:textId="28DE76ED" w:rsidR="00B52C2B" w:rsidRPr="005173A6" w:rsidRDefault="00B52C2B" w:rsidP="00907442">
            <w:pPr>
              <w:rPr>
                <w:color w:val="000000" w:themeColor="text1"/>
                <w:sz w:val="20"/>
                <w:szCs w:val="20"/>
              </w:rPr>
            </w:pPr>
            <w:r>
              <w:rPr>
                <w:color w:val="000000" w:themeColor="text1"/>
                <w:sz w:val="20"/>
                <w:szCs w:val="20"/>
              </w:rPr>
              <w:t>93.347</w:t>
            </w:r>
          </w:p>
        </w:tc>
        <w:tc>
          <w:tcPr>
            <w:tcW w:w="680" w:type="dxa"/>
            <w:tcBorders>
              <w:top w:val="single" w:sz="4" w:space="0" w:color="auto"/>
              <w:left w:val="single" w:sz="4" w:space="0" w:color="auto"/>
              <w:bottom w:val="single" w:sz="4" w:space="0" w:color="auto"/>
              <w:right w:val="single" w:sz="4" w:space="0" w:color="auto"/>
            </w:tcBorders>
          </w:tcPr>
          <w:p w14:paraId="3C8458B4" w14:textId="51C87409" w:rsidR="00B52C2B" w:rsidRPr="005173A6" w:rsidRDefault="00B52C2B" w:rsidP="00907442">
            <w:pPr>
              <w:rPr>
                <w:color w:val="000000" w:themeColor="text1"/>
                <w:sz w:val="20"/>
                <w:szCs w:val="20"/>
              </w:rPr>
            </w:pPr>
            <w:r>
              <w:rPr>
                <w:color w:val="000000" w:themeColor="text1"/>
                <w:sz w:val="20"/>
                <w:szCs w:val="20"/>
              </w:rPr>
              <w:t>6.181</w:t>
            </w:r>
          </w:p>
        </w:tc>
      </w:tr>
      <w:tr w:rsidR="00B52C2B" w:rsidRPr="00867907" w14:paraId="1D18B600" w14:textId="138779FA" w:rsidTr="00B52C2B">
        <w:tc>
          <w:tcPr>
            <w:tcW w:w="1804" w:type="dxa"/>
            <w:tcBorders>
              <w:top w:val="single" w:sz="4" w:space="0" w:color="auto"/>
              <w:left w:val="single" w:sz="4" w:space="0" w:color="auto"/>
              <w:bottom w:val="single" w:sz="4" w:space="0" w:color="auto"/>
              <w:right w:val="single" w:sz="4" w:space="0" w:color="auto"/>
            </w:tcBorders>
          </w:tcPr>
          <w:p w14:paraId="5E2566F1" w14:textId="77777777" w:rsidR="00B52C2B" w:rsidRPr="00867907" w:rsidRDefault="00B52C2B" w:rsidP="00907442">
            <w:pPr>
              <w:rPr>
                <w:color w:val="000000" w:themeColor="text1"/>
                <w:sz w:val="20"/>
                <w:szCs w:val="20"/>
              </w:rPr>
            </w:pPr>
            <w:r w:rsidRPr="00867907">
              <w:rPr>
                <w:color w:val="000000" w:themeColor="text1"/>
                <w:sz w:val="20"/>
                <w:szCs w:val="20"/>
              </w:rPr>
              <w:t>State variance</w:t>
            </w:r>
          </w:p>
        </w:tc>
        <w:tc>
          <w:tcPr>
            <w:tcW w:w="961" w:type="dxa"/>
            <w:tcBorders>
              <w:top w:val="single" w:sz="4" w:space="0" w:color="auto"/>
              <w:left w:val="single" w:sz="4" w:space="0" w:color="auto"/>
              <w:bottom w:val="single" w:sz="4" w:space="0" w:color="auto"/>
              <w:right w:val="single" w:sz="4" w:space="0" w:color="auto"/>
            </w:tcBorders>
          </w:tcPr>
          <w:p w14:paraId="5BEB242F" w14:textId="776658C7" w:rsidR="00B52C2B" w:rsidRPr="004C296D" w:rsidRDefault="00B52C2B" w:rsidP="00907442">
            <w:pPr>
              <w:rPr>
                <w:color w:val="000000" w:themeColor="text1"/>
                <w:sz w:val="20"/>
                <w:szCs w:val="20"/>
              </w:rPr>
            </w:pPr>
            <w:r>
              <w:rPr>
                <w:color w:val="000000" w:themeColor="text1"/>
                <w:sz w:val="20"/>
                <w:szCs w:val="20"/>
              </w:rPr>
              <w:t>30.229</w:t>
            </w:r>
          </w:p>
        </w:tc>
        <w:tc>
          <w:tcPr>
            <w:tcW w:w="766" w:type="dxa"/>
            <w:tcBorders>
              <w:top w:val="single" w:sz="4" w:space="0" w:color="auto"/>
              <w:left w:val="single" w:sz="4" w:space="0" w:color="auto"/>
              <w:bottom w:val="single" w:sz="4" w:space="0" w:color="auto"/>
              <w:right w:val="single" w:sz="4" w:space="0" w:color="auto"/>
            </w:tcBorders>
          </w:tcPr>
          <w:p w14:paraId="66D809D8" w14:textId="7028FD59" w:rsidR="00B52C2B" w:rsidRPr="004C296D" w:rsidRDefault="00B52C2B" w:rsidP="00907442">
            <w:pPr>
              <w:rPr>
                <w:color w:val="000000" w:themeColor="text1"/>
                <w:sz w:val="20"/>
                <w:szCs w:val="20"/>
              </w:rPr>
            </w:pPr>
            <w:r>
              <w:rPr>
                <w:color w:val="000000" w:themeColor="text1"/>
                <w:sz w:val="20"/>
                <w:szCs w:val="20"/>
              </w:rPr>
              <w:t>16.361</w:t>
            </w:r>
          </w:p>
        </w:tc>
        <w:tc>
          <w:tcPr>
            <w:tcW w:w="963" w:type="dxa"/>
            <w:gridSpan w:val="2"/>
            <w:tcBorders>
              <w:top w:val="single" w:sz="4" w:space="0" w:color="auto"/>
              <w:left w:val="single" w:sz="4" w:space="0" w:color="auto"/>
              <w:bottom w:val="single" w:sz="4" w:space="0" w:color="auto"/>
              <w:right w:val="single" w:sz="4" w:space="0" w:color="auto"/>
            </w:tcBorders>
          </w:tcPr>
          <w:p w14:paraId="48BE89B2" w14:textId="2F758827" w:rsidR="00B52C2B" w:rsidRPr="004C296D" w:rsidRDefault="00B52C2B" w:rsidP="00907442">
            <w:pPr>
              <w:rPr>
                <w:color w:val="000000" w:themeColor="text1"/>
                <w:sz w:val="20"/>
                <w:szCs w:val="20"/>
              </w:rPr>
            </w:pPr>
            <w:r>
              <w:rPr>
                <w:color w:val="000000" w:themeColor="text1"/>
                <w:sz w:val="20"/>
                <w:szCs w:val="20"/>
              </w:rPr>
              <w:t>16.406</w:t>
            </w:r>
          </w:p>
        </w:tc>
        <w:tc>
          <w:tcPr>
            <w:tcW w:w="750" w:type="dxa"/>
            <w:tcBorders>
              <w:top w:val="single" w:sz="4" w:space="0" w:color="auto"/>
              <w:left w:val="single" w:sz="4" w:space="0" w:color="auto"/>
              <w:bottom w:val="single" w:sz="4" w:space="0" w:color="auto"/>
              <w:right w:val="single" w:sz="4" w:space="0" w:color="auto"/>
            </w:tcBorders>
          </w:tcPr>
          <w:p w14:paraId="50B5432F" w14:textId="357694DE" w:rsidR="00B52C2B" w:rsidRPr="004C296D" w:rsidRDefault="00B52C2B" w:rsidP="00907442">
            <w:pPr>
              <w:rPr>
                <w:color w:val="000000" w:themeColor="text1"/>
                <w:sz w:val="20"/>
                <w:szCs w:val="20"/>
              </w:rPr>
            </w:pPr>
            <w:r>
              <w:rPr>
                <w:color w:val="000000" w:themeColor="text1"/>
                <w:sz w:val="20"/>
                <w:szCs w:val="20"/>
              </w:rPr>
              <w:t>7.431</w:t>
            </w:r>
          </w:p>
        </w:tc>
        <w:tc>
          <w:tcPr>
            <w:tcW w:w="961" w:type="dxa"/>
            <w:tcBorders>
              <w:top w:val="single" w:sz="4" w:space="0" w:color="auto"/>
              <w:left w:val="single" w:sz="4" w:space="0" w:color="auto"/>
              <w:bottom w:val="single" w:sz="4" w:space="0" w:color="auto"/>
              <w:right w:val="single" w:sz="4" w:space="0" w:color="auto"/>
            </w:tcBorders>
          </w:tcPr>
          <w:p w14:paraId="08FE9D75" w14:textId="1A54EC7D" w:rsidR="00B52C2B" w:rsidRPr="00020E3B" w:rsidRDefault="00B52C2B" w:rsidP="00907442">
            <w:pPr>
              <w:rPr>
                <w:color w:val="000000" w:themeColor="text1"/>
                <w:sz w:val="20"/>
                <w:szCs w:val="20"/>
              </w:rPr>
            </w:pPr>
            <w:r>
              <w:rPr>
                <w:color w:val="000000" w:themeColor="text1"/>
                <w:sz w:val="20"/>
                <w:szCs w:val="20"/>
              </w:rPr>
              <w:t>30.891</w:t>
            </w:r>
          </w:p>
        </w:tc>
        <w:tc>
          <w:tcPr>
            <w:tcW w:w="835" w:type="dxa"/>
            <w:tcBorders>
              <w:top w:val="single" w:sz="4" w:space="0" w:color="auto"/>
              <w:left w:val="single" w:sz="4" w:space="0" w:color="auto"/>
              <w:bottom w:val="single" w:sz="4" w:space="0" w:color="auto"/>
              <w:right w:val="single" w:sz="4" w:space="0" w:color="auto"/>
            </w:tcBorders>
          </w:tcPr>
          <w:p w14:paraId="2AEB39E4" w14:textId="21AAFF1F" w:rsidR="00B52C2B" w:rsidRPr="00020E3B" w:rsidRDefault="00B52C2B" w:rsidP="00907442">
            <w:pPr>
              <w:rPr>
                <w:color w:val="000000" w:themeColor="text1"/>
                <w:sz w:val="20"/>
                <w:szCs w:val="20"/>
              </w:rPr>
            </w:pPr>
            <w:r>
              <w:rPr>
                <w:color w:val="000000" w:themeColor="text1"/>
                <w:sz w:val="20"/>
                <w:szCs w:val="20"/>
              </w:rPr>
              <w:t>15.502</w:t>
            </w:r>
          </w:p>
        </w:tc>
        <w:tc>
          <w:tcPr>
            <w:tcW w:w="961" w:type="dxa"/>
            <w:tcBorders>
              <w:top w:val="single" w:sz="4" w:space="0" w:color="auto"/>
              <w:left w:val="single" w:sz="4" w:space="0" w:color="auto"/>
              <w:bottom w:val="single" w:sz="4" w:space="0" w:color="auto"/>
              <w:right w:val="single" w:sz="4" w:space="0" w:color="auto"/>
            </w:tcBorders>
          </w:tcPr>
          <w:p w14:paraId="59F80404" w14:textId="4EB8CC10" w:rsidR="00B52C2B" w:rsidRPr="005173A6" w:rsidRDefault="00B52C2B" w:rsidP="00907442">
            <w:pPr>
              <w:rPr>
                <w:color w:val="000000" w:themeColor="text1"/>
                <w:sz w:val="20"/>
                <w:szCs w:val="20"/>
              </w:rPr>
            </w:pPr>
            <w:r>
              <w:rPr>
                <w:color w:val="000000" w:themeColor="text1"/>
                <w:sz w:val="20"/>
                <w:szCs w:val="20"/>
              </w:rPr>
              <w:t>8.843</w:t>
            </w:r>
          </w:p>
        </w:tc>
        <w:tc>
          <w:tcPr>
            <w:tcW w:w="680" w:type="dxa"/>
            <w:tcBorders>
              <w:top w:val="single" w:sz="4" w:space="0" w:color="auto"/>
              <w:left w:val="single" w:sz="4" w:space="0" w:color="auto"/>
              <w:bottom w:val="single" w:sz="4" w:space="0" w:color="auto"/>
              <w:right w:val="single" w:sz="4" w:space="0" w:color="auto"/>
            </w:tcBorders>
          </w:tcPr>
          <w:p w14:paraId="7AB5D3AB" w14:textId="2F8A03F3" w:rsidR="00B52C2B" w:rsidRPr="005173A6" w:rsidRDefault="00B52C2B" w:rsidP="00907442">
            <w:pPr>
              <w:rPr>
                <w:color w:val="000000" w:themeColor="text1"/>
                <w:sz w:val="20"/>
                <w:szCs w:val="20"/>
              </w:rPr>
            </w:pPr>
            <w:r>
              <w:rPr>
                <w:color w:val="000000" w:themeColor="text1"/>
                <w:sz w:val="20"/>
                <w:szCs w:val="20"/>
              </w:rPr>
              <w:t>4.646</w:t>
            </w:r>
          </w:p>
        </w:tc>
      </w:tr>
      <w:tr w:rsidR="00B52C2B" w:rsidRPr="00867907" w14:paraId="44F65260" w14:textId="03167BEC" w:rsidTr="00B52C2B">
        <w:tc>
          <w:tcPr>
            <w:tcW w:w="1804" w:type="dxa"/>
            <w:tcBorders>
              <w:top w:val="single" w:sz="4" w:space="0" w:color="auto"/>
              <w:left w:val="single" w:sz="4" w:space="0" w:color="auto"/>
              <w:bottom w:val="single" w:sz="4" w:space="0" w:color="auto"/>
              <w:right w:val="single" w:sz="4" w:space="0" w:color="auto"/>
            </w:tcBorders>
          </w:tcPr>
          <w:p w14:paraId="580ACD21" w14:textId="77777777" w:rsidR="00B52C2B" w:rsidRPr="00867907" w:rsidRDefault="00B52C2B" w:rsidP="00907442">
            <w:pPr>
              <w:rPr>
                <w:b/>
                <w:bCs/>
                <w:color w:val="000000" w:themeColor="text1"/>
                <w:sz w:val="20"/>
                <w:szCs w:val="20"/>
              </w:rPr>
            </w:pPr>
            <w:r w:rsidRPr="00867907">
              <w:rPr>
                <w:b/>
                <w:bCs/>
                <w:color w:val="000000" w:themeColor="text1"/>
                <w:sz w:val="20"/>
                <w:szCs w:val="20"/>
              </w:rPr>
              <w:t>Final Model</w:t>
            </w:r>
          </w:p>
        </w:tc>
        <w:tc>
          <w:tcPr>
            <w:tcW w:w="961" w:type="dxa"/>
            <w:tcBorders>
              <w:top w:val="single" w:sz="4" w:space="0" w:color="auto"/>
              <w:left w:val="single" w:sz="4" w:space="0" w:color="auto"/>
              <w:bottom w:val="single" w:sz="4" w:space="0" w:color="auto"/>
              <w:right w:val="single" w:sz="4" w:space="0" w:color="auto"/>
            </w:tcBorders>
          </w:tcPr>
          <w:p w14:paraId="316C4E7F" w14:textId="77777777" w:rsidR="00B52C2B" w:rsidRPr="00BA7FFE" w:rsidRDefault="00B52C2B" w:rsidP="00907442">
            <w:pPr>
              <w:rPr>
                <w:color w:val="FF0000"/>
                <w:sz w:val="20"/>
                <w:szCs w:val="20"/>
              </w:rPr>
            </w:pPr>
          </w:p>
        </w:tc>
        <w:tc>
          <w:tcPr>
            <w:tcW w:w="766" w:type="dxa"/>
            <w:tcBorders>
              <w:top w:val="single" w:sz="4" w:space="0" w:color="auto"/>
              <w:left w:val="single" w:sz="4" w:space="0" w:color="auto"/>
              <w:bottom w:val="single" w:sz="4" w:space="0" w:color="auto"/>
              <w:right w:val="single" w:sz="4" w:space="0" w:color="auto"/>
            </w:tcBorders>
          </w:tcPr>
          <w:p w14:paraId="230C1A02" w14:textId="77777777" w:rsidR="00B52C2B" w:rsidRPr="00BA7FFE" w:rsidRDefault="00B52C2B" w:rsidP="00907442">
            <w:pPr>
              <w:rPr>
                <w:color w:val="FF0000"/>
                <w:sz w:val="20"/>
                <w:szCs w:val="20"/>
              </w:rPr>
            </w:pPr>
          </w:p>
        </w:tc>
        <w:tc>
          <w:tcPr>
            <w:tcW w:w="963" w:type="dxa"/>
            <w:gridSpan w:val="2"/>
            <w:tcBorders>
              <w:top w:val="single" w:sz="4" w:space="0" w:color="auto"/>
              <w:left w:val="single" w:sz="4" w:space="0" w:color="auto"/>
              <w:bottom w:val="single" w:sz="4" w:space="0" w:color="auto"/>
              <w:right w:val="single" w:sz="4" w:space="0" w:color="auto"/>
            </w:tcBorders>
          </w:tcPr>
          <w:p w14:paraId="16A2284C" w14:textId="77777777" w:rsidR="00B52C2B" w:rsidRPr="004C296D" w:rsidRDefault="00B52C2B" w:rsidP="00907442">
            <w:pPr>
              <w:rPr>
                <w:color w:val="000000" w:themeColor="text1"/>
                <w:sz w:val="20"/>
                <w:szCs w:val="20"/>
              </w:rPr>
            </w:pPr>
          </w:p>
        </w:tc>
        <w:tc>
          <w:tcPr>
            <w:tcW w:w="750" w:type="dxa"/>
            <w:tcBorders>
              <w:top w:val="single" w:sz="4" w:space="0" w:color="auto"/>
              <w:left w:val="single" w:sz="4" w:space="0" w:color="auto"/>
              <w:bottom w:val="single" w:sz="4" w:space="0" w:color="auto"/>
              <w:right w:val="single" w:sz="4" w:space="0" w:color="auto"/>
            </w:tcBorders>
          </w:tcPr>
          <w:p w14:paraId="65F0B69C" w14:textId="77777777" w:rsidR="00B52C2B" w:rsidRPr="004C296D" w:rsidRDefault="00B52C2B" w:rsidP="00907442">
            <w:pPr>
              <w:rPr>
                <w:color w:val="000000" w:themeColor="text1"/>
                <w:sz w:val="20"/>
                <w:szCs w:val="20"/>
              </w:rPr>
            </w:pPr>
          </w:p>
        </w:tc>
        <w:tc>
          <w:tcPr>
            <w:tcW w:w="961" w:type="dxa"/>
            <w:tcBorders>
              <w:top w:val="single" w:sz="4" w:space="0" w:color="auto"/>
              <w:left w:val="single" w:sz="4" w:space="0" w:color="auto"/>
              <w:bottom w:val="single" w:sz="4" w:space="0" w:color="auto"/>
              <w:right w:val="single" w:sz="4" w:space="0" w:color="auto"/>
            </w:tcBorders>
          </w:tcPr>
          <w:p w14:paraId="224E773A" w14:textId="54DF53E4" w:rsidR="00B52C2B" w:rsidRPr="00BA7FFE" w:rsidRDefault="00B52C2B" w:rsidP="00907442">
            <w:pPr>
              <w:rPr>
                <w:color w:val="FF0000"/>
                <w:sz w:val="20"/>
                <w:szCs w:val="20"/>
              </w:rPr>
            </w:pPr>
          </w:p>
        </w:tc>
        <w:tc>
          <w:tcPr>
            <w:tcW w:w="835" w:type="dxa"/>
            <w:tcBorders>
              <w:top w:val="single" w:sz="4" w:space="0" w:color="auto"/>
              <w:left w:val="single" w:sz="4" w:space="0" w:color="auto"/>
              <w:bottom w:val="single" w:sz="4" w:space="0" w:color="auto"/>
              <w:right w:val="single" w:sz="4" w:space="0" w:color="auto"/>
            </w:tcBorders>
          </w:tcPr>
          <w:p w14:paraId="37409DE6" w14:textId="77777777" w:rsidR="00B52C2B" w:rsidRPr="00BA7FFE" w:rsidRDefault="00B52C2B" w:rsidP="00907442">
            <w:pPr>
              <w:rPr>
                <w:color w:val="FF0000"/>
                <w:sz w:val="20"/>
                <w:szCs w:val="20"/>
              </w:rPr>
            </w:pPr>
          </w:p>
        </w:tc>
        <w:tc>
          <w:tcPr>
            <w:tcW w:w="961" w:type="dxa"/>
            <w:tcBorders>
              <w:top w:val="single" w:sz="4" w:space="0" w:color="auto"/>
              <w:left w:val="single" w:sz="4" w:space="0" w:color="auto"/>
              <w:bottom w:val="single" w:sz="4" w:space="0" w:color="auto"/>
              <w:right w:val="single" w:sz="4" w:space="0" w:color="auto"/>
            </w:tcBorders>
          </w:tcPr>
          <w:p w14:paraId="2BDF65CF" w14:textId="77777777" w:rsidR="00B52C2B" w:rsidRPr="005173A6" w:rsidRDefault="00B52C2B" w:rsidP="00907442">
            <w:pPr>
              <w:rPr>
                <w:color w:val="000000" w:themeColor="text1"/>
                <w:sz w:val="20"/>
                <w:szCs w:val="20"/>
              </w:rPr>
            </w:pPr>
          </w:p>
        </w:tc>
        <w:tc>
          <w:tcPr>
            <w:tcW w:w="680" w:type="dxa"/>
            <w:tcBorders>
              <w:top w:val="single" w:sz="4" w:space="0" w:color="auto"/>
              <w:left w:val="single" w:sz="4" w:space="0" w:color="auto"/>
              <w:bottom w:val="single" w:sz="4" w:space="0" w:color="auto"/>
              <w:right w:val="single" w:sz="4" w:space="0" w:color="auto"/>
            </w:tcBorders>
          </w:tcPr>
          <w:p w14:paraId="773FAF48" w14:textId="77777777" w:rsidR="00B52C2B" w:rsidRPr="005173A6" w:rsidRDefault="00B52C2B" w:rsidP="00907442">
            <w:pPr>
              <w:rPr>
                <w:color w:val="000000" w:themeColor="text1"/>
                <w:sz w:val="20"/>
                <w:szCs w:val="20"/>
              </w:rPr>
            </w:pPr>
          </w:p>
        </w:tc>
      </w:tr>
      <w:tr w:rsidR="00B52C2B" w:rsidRPr="00867907" w14:paraId="1220B297" w14:textId="4C966C54" w:rsidTr="00B52C2B">
        <w:tc>
          <w:tcPr>
            <w:tcW w:w="1804" w:type="dxa"/>
            <w:tcBorders>
              <w:top w:val="single" w:sz="4" w:space="0" w:color="auto"/>
              <w:left w:val="single" w:sz="4" w:space="0" w:color="auto"/>
              <w:bottom w:val="single" w:sz="4" w:space="0" w:color="auto"/>
              <w:right w:val="single" w:sz="4" w:space="0" w:color="auto"/>
            </w:tcBorders>
          </w:tcPr>
          <w:p w14:paraId="38C31434" w14:textId="77777777" w:rsidR="00B52C2B" w:rsidRPr="00867907" w:rsidRDefault="00B52C2B" w:rsidP="00907442">
            <w:pPr>
              <w:rPr>
                <w:b/>
                <w:bCs/>
                <w:color w:val="000000" w:themeColor="text1"/>
                <w:sz w:val="20"/>
                <w:szCs w:val="20"/>
              </w:rPr>
            </w:pPr>
            <w:r w:rsidRPr="00867907">
              <w:rPr>
                <w:b/>
                <w:bCs/>
                <w:color w:val="000000" w:themeColor="text1"/>
                <w:sz w:val="20"/>
                <w:szCs w:val="20"/>
              </w:rPr>
              <w:t>Pupil variance</w:t>
            </w:r>
          </w:p>
        </w:tc>
        <w:tc>
          <w:tcPr>
            <w:tcW w:w="961" w:type="dxa"/>
            <w:tcBorders>
              <w:top w:val="single" w:sz="4" w:space="0" w:color="auto"/>
              <w:left w:val="single" w:sz="4" w:space="0" w:color="auto"/>
              <w:bottom w:val="single" w:sz="4" w:space="0" w:color="auto"/>
              <w:right w:val="single" w:sz="4" w:space="0" w:color="auto"/>
            </w:tcBorders>
          </w:tcPr>
          <w:p w14:paraId="2EEAD4E0" w14:textId="28C149B4" w:rsidR="00B52C2B" w:rsidRPr="00D37171" w:rsidRDefault="00B52C2B" w:rsidP="00907442">
            <w:pPr>
              <w:rPr>
                <w:color w:val="000000" w:themeColor="text1"/>
                <w:sz w:val="20"/>
                <w:szCs w:val="20"/>
              </w:rPr>
            </w:pPr>
            <w:r w:rsidRPr="00D37171">
              <w:rPr>
                <w:color w:val="000000" w:themeColor="text1"/>
                <w:sz w:val="20"/>
                <w:szCs w:val="20"/>
              </w:rPr>
              <w:t>2</w:t>
            </w:r>
            <w:r>
              <w:rPr>
                <w:color w:val="000000" w:themeColor="text1"/>
                <w:sz w:val="20"/>
                <w:szCs w:val="20"/>
              </w:rPr>
              <w:t>6.885</w:t>
            </w:r>
          </w:p>
        </w:tc>
        <w:tc>
          <w:tcPr>
            <w:tcW w:w="766" w:type="dxa"/>
            <w:tcBorders>
              <w:top w:val="single" w:sz="4" w:space="0" w:color="auto"/>
              <w:left w:val="single" w:sz="4" w:space="0" w:color="auto"/>
              <w:bottom w:val="single" w:sz="4" w:space="0" w:color="auto"/>
              <w:right w:val="single" w:sz="4" w:space="0" w:color="auto"/>
            </w:tcBorders>
          </w:tcPr>
          <w:p w14:paraId="01F561E2" w14:textId="0C0BC575" w:rsidR="00B52C2B" w:rsidRPr="00D37171" w:rsidRDefault="00B52C2B" w:rsidP="00907442">
            <w:pPr>
              <w:rPr>
                <w:color w:val="000000" w:themeColor="text1"/>
                <w:sz w:val="20"/>
                <w:szCs w:val="20"/>
              </w:rPr>
            </w:pPr>
            <w:r w:rsidRPr="00D37171">
              <w:rPr>
                <w:color w:val="000000" w:themeColor="text1"/>
                <w:sz w:val="20"/>
                <w:szCs w:val="20"/>
              </w:rPr>
              <w:t>1.1</w:t>
            </w:r>
            <w:r>
              <w:rPr>
                <w:color w:val="000000" w:themeColor="text1"/>
                <w:sz w:val="20"/>
                <w:szCs w:val="20"/>
              </w:rPr>
              <w:t>17</w:t>
            </w:r>
          </w:p>
        </w:tc>
        <w:tc>
          <w:tcPr>
            <w:tcW w:w="963" w:type="dxa"/>
            <w:gridSpan w:val="2"/>
            <w:tcBorders>
              <w:top w:val="single" w:sz="4" w:space="0" w:color="auto"/>
              <w:left w:val="single" w:sz="4" w:space="0" w:color="auto"/>
              <w:bottom w:val="single" w:sz="4" w:space="0" w:color="auto"/>
              <w:right w:val="single" w:sz="4" w:space="0" w:color="auto"/>
            </w:tcBorders>
          </w:tcPr>
          <w:p w14:paraId="66FC94D0" w14:textId="77CD4EBD" w:rsidR="00B52C2B" w:rsidRPr="004C296D" w:rsidRDefault="00B52C2B" w:rsidP="00907442">
            <w:pPr>
              <w:rPr>
                <w:color w:val="000000" w:themeColor="text1"/>
                <w:sz w:val="20"/>
                <w:szCs w:val="20"/>
              </w:rPr>
            </w:pPr>
            <w:r>
              <w:rPr>
                <w:color w:val="000000" w:themeColor="text1"/>
                <w:sz w:val="20"/>
                <w:szCs w:val="20"/>
              </w:rPr>
              <w:t>26.370</w:t>
            </w:r>
          </w:p>
        </w:tc>
        <w:tc>
          <w:tcPr>
            <w:tcW w:w="750" w:type="dxa"/>
            <w:tcBorders>
              <w:top w:val="single" w:sz="4" w:space="0" w:color="auto"/>
              <w:left w:val="single" w:sz="4" w:space="0" w:color="auto"/>
              <w:bottom w:val="single" w:sz="4" w:space="0" w:color="auto"/>
              <w:right w:val="single" w:sz="4" w:space="0" w:color="auto"/>
            </w:tcBorders>
          </w:tcPr>
          <w:p w14:paraId="02E5E6B4" w14:textId="32F677B5" w:rsidR="00B52C2B" w:rsidRPr="004C296D" w:rsidRDefault="00B52C2B" w:rsidP="00907442">
            <w:pPr>
              <w:rPr>
                <w:color w:val="000000" w:themeColor="text1"/>
                <w:sz w:val="20"/>
                <w:szCs w:val="20"/>
              </w:rPr>
            </w:pPr>
            <w:r>
              <w:rPr>
                <w:color w:val="000000" w:themeColor="text1"/>
                <w:sz w:val="20"/>
                <w:szCs w:val="20"/>
              </w:rPr>
              <w:t>0.792</w:t>
            </w:r>
          </w:p>
        </w:tc>
        <w:tc>
          <w:tcPr>
            <w:tcW w:w="961" w:type="dxa"/>
            <w:tcBorders>
              <w:top w:val="single" w:sz="4" w:space="0" w:color="auto"/>
              <w:left w:val="single" w:sz="4" w:space="0" w:color="auto"/>
              <w:bottom w:val="single" w:sz="4" w:space="0" w:color="auto"/>
              <w:right w:val="single" w:sz="4" w:space="0" w:color="auto"/>
            </w:tcBorders>
          </w:tcPr>
          <w:p w14:paraId="3DB8B9AC" w14:textId="4ECD730E" w:rsidR="00B52C2B" w:rsidRPr="00FD1920" w:rsidRDefault="00B52C2B" w:rsidP="00907442">
            <w:pPr>
              <w:rPr>
                <w:color w:val="000000" w:themeColor="text1"/>
                <w:sz w:val="20"/>
                <w:szCs w:val="20"/>
              </w:rPr>
            </w:pPr>
            <w:r>
              <w:rPr>
                <w:color w:val="000000" w:themeColor="text1"/>
                <w:sz w:val="20"/>
                <w:szCs w:val="20"/>
              </w:rPr>
              <w:t>20.638</w:t>
            </w:r>
          </w:p>
        </w:tc>
        <w:tc>
          <w:tcPr>
            <w:tcW w:w="835" w:type="dxa"/>
            <w:tcBorders>
              <w:top w:val="single" w:sz="4" w:space="0" w:color="auto"/>
              <w:left w:val="single" w:sz="4" w:space="0" w:color="auto"/>
              <w:bottom w:val="single" w:sz="4" w:space="0" w:color="auto"/>
              <w:right w:val="single" w:sz="4" w:space="0" w:color="auto"/>
            </w:tcBorders>
          </w:tcPr>
          <w:p w14:paraId="72B7D985" w14:textId="7AF5A8E1" w:rsidR="00B52C2B" w:rsidRPr="00FD1920" w:rsidRDefault="00B52C2B" w:rsidP="00907442">
            <w:pPr>
              <w:rPr>
                <w:color w:val="000000" w:themeColor="text1"/>
                <w:sz w:val="20"/>
                <w:szCs w:val="20"/>
              </w:rPr>
            </w:pPr>
            <w:r>
              <w:rPr>
                <w:color w:val="000000" w:themeColor="text1"/>
                <w:sz w:val="20"/>
                <w:szCs w:val="20"/>
              </w:rPr>
              <w:t>0.942</w:t>
            </w:r>
          </w:p>
        </w:tc>
        <w:tc>
          <w:tcPr>
            <w:tcW w:w="961" w:type="dxa"/>
            <w:tcBorders>
              <w:top w:val="single" w:sz="4" w:space="0" w:color="auto"/>
              <w:left w:val="single" w:sz="4" w:space="0" w:color="auto"/>
              <w:bottom w:val="single" w:sz="4" w:space="0" w:color="auto"/>
              <w:right w:val="single" w:sz="4" w:space="0" w:color="auto"/>
            </w:tcBorders>
          </w:tcPr>
          <w:p w14:paraId="38601DAF" w14:textId="3D3E2FB3" w:rsidR="00B52C2B" w:rsidRPr="005173A6" w:rsidRDefault="00B52C2B" w:rsidP="00907442">
            <w:pPr>
              <w:rPr>
                <w:color w:val="000000" w:themeColor="text1"/>
                <w:sz w:val="20"/>
                <w:szCs w:val="20"/>
              </w:rPr>
            </w:pPr>
            <w:r w:rsidRPr="005173A6">
              <w:rPr>
                <w:color w:val="000000" w:themeColor="text1"/>
                <w:sz w:val="20"/>
                <w:szCs w:val="20"/>
              </w:rPr>
              <w:t>2</w:t>
            </w:r>
            <w:r>
              <w:rPr>
                <w:color w:val="000000" w:themeColor="text1"/>
                <w:sz w:val="20"/>
                <w:szCs w:val="20"/>
              </w:rPr>
              <w:t>3.057</w:t>
            </w:r>
          </w:p>
        </w:tc>
        <w:tc>
          <w:tcPr>
            <w:tcW w:w="680" w:type="dxa"/>
            <w:tcBorders>
              <w:top w:val="single" w:sz="4" w:space="0" w:color="auto"/>
              <w:left w:val="single" w:sz="4" w:space="0" w:color="auto"/>
              <w:bottom w:val="single" w:sz="4" w:space="0" w:color="auto"/>
              <w:right w:val="single" w:sz="4" w:space="0" w:color="auto"/>
            </w:tcBorders>
          </w:tcPr>
          <w:p w14:paraId="5C8F79D0" w14:textId="448E55D0" w:rsidR="00B52C2B" w:rsidRPr="005173A6" w:rsidRDefault="00B52C2B" w:rsidP="00907442">
            <w:pPr>
              <w:rPr>
                <w:color w:val="000000" w:themeColor="text1"/>
                <w:sz w:val="20"/>
                <w:szCs w:val="20"/>
              </w:rPr>
            </w:pPr>
            <w:r>
              <w:rPr>
                <w:color w:val="000000" w:themeColor="text1"/>
                <w:sz w:val="20"/>
                <w:szCs w:val="20"/>
              </w:rPr>
              <w:t>0.645</w:t>
            </w:r>
          </w:p>
        </w:tc>
      </w:tr>
      <w:tr w:rsidR="00B52C2B" w:rsidRPr="00867907" w14:paraId="400FD04F" w14:textId="72F83DD4" w:rsidTr="00B52C2B">
        <w:tc>
          <w:tcPr>
            <w:tcW w:w="1804" w:type="dxa"/>
            <w:tcBorders>
              <w:top w:val="single" w:sz="4" w:space="0" w:color="auto"/>
              <w:left w:val="single" w:sz="4" w:space="0" w:color="auto"/>
              <w:bottom w:val="single" w:sz="4" w:space="0" w:color="auto"/>
              <w:right w:val="single" w:sz="4" w:space="0" w:color="auto"/>
            </w:tcBorders>
          </w:tcPr>
          <w:p w14:paraId="0B6FF44B" w14:textId="425E0EED" w:rsidR="00B52C2B" w:rsidRPr="00867907" w:rsidRDefault="00B52C2B" w:rsidP="00907442">
            <w:pPr>
              <w:rPr>
                <w:color w:val="000000" w:themeColor="text1"/>
                <w:sz w:val="20"/>
                <w:szCs w:val="20"/>
              </w:rPr>
            </w:pPr>
            <w:r w:rsidRPr="00867907">
              <w:rPr>
                <w:color w:val="000000" w:themeColor="text1"/>
                <w:sz w:val="20"/>
                <w:szCs w:val="20"/>
              </w:rPr>
              <w:t xml:space="preserve">Hausa </w:t>
            </w:r>
            <w:r w:rsidRPr="00867907">
              <w:rPr>
                <w:sz w:val="20"/>
                <w:szCs w:val="20"/>
              </w:rPr>
              <w:t>phoneme</w:t>
            </w:r>
            <w:r>
              <w:rPr>
                <w:sz w:val="20"/>
                <w:szCs w:val="20"/>
              </w:rPr>
              <w:t xml:space="preserve"> </w:t>
            </w:r>
            <w:r w:rsidRPr="00892700">
              <w:rPr>
                <w:color w:val="000000" w:themeColor="text1"/>
                <w:sz w:val="20"/>
                <w:szCs w:val="20"/>
              </w:rPr>
              <w:t>score</w:t>
            </w:r>
            <w:r w:rsidR="00642AA9">
              <w:rPr>
                <w:color w:val="000000" w:themeColor="text1"/>
                <w:sz w:val="20"/>
                <w:szCs w:val="20"/>
              </w:rPr>
              <w:t xml:space="preserve"> (sound)</w:t>
            </w:r>
          </w:p>
        </w:tc>
        <w:tc>
          <w:tcPr>
            <w:tcW w:w="961" w:type="dxa"/>
            <w:tcBorders>
              <w:top w:val="single" w:sz="4" w:space="0" w:color="auto"/>
              <w:left w:val="single" w:sz="4" w:space="0" w:color="auto"/>
              <w:bottom w:val="single" w:sz="4" w:space="0" w:color="auto"/>
              <w:right w:val="single" w:sz="4" w:space="0" w:color="auto"/>
            </w:tcBorders>
          </w:tcPr>
          <w:p w14:paraId="60FBA5E1" w14:textId="28DC1F67" w:rsidR="00B52C2B" w:rsidRPr="00687F9B" w:rsidRDefault="00B52C2B" w:rsidP="00907442">
            <w:pPr>
              <w:rPr>
                <w:color w:val="000000" w:themeColor="text1"/>
                <w:sz w:val="20"/>
                <w:szCs w:val="20"/>
                <w:vertAlign w:val="superscript"/>
              </w:rPr>
            </w:pPr>
            <w:r>
              <w:rPr>
                <w:color w:val="000000" w:themeColor="text1"/>
                <w:sz w:val="20"/>
                <w:szCs w:val="20"/>
              </w:rPr>
              <w:t>0.726</w:t>
            </w:r>
            <w:r>
              <w:rPr>
                <w:color w:val="000000" w:themeColor="text1"/>
                <w:sz w:val="20"/>
                <w:szCs w:val="20"/>
                <w:vertAlign w:val="superscript"/>
              </w:rPr>
              <w:t>***</w:t>
            </w:r>
          </w:p>
        </w:tc>
        <w:tc>
          <w:tcPr>
            <w:tcW w:w="766" w:type="dxa"/>
            <w:tcBorders>
              <w:top w:val="single" w:sz="4" w:space="0" w:color="auto"/>
              <w:left w:val="single" w:sz="4" w:space="0" w:color="auto"/>
              <w:bottom w:val="single" w:sz="4" w:space="0" w:color="auto"/>
              <w:right w:val="single" w:sz="4" w:space="0" w:color="auto"/>
            </w:tcBorders>
          </w:tcPr>
          <w:p w14:paraId="31179144" w14:textId="52B6BBD2" w:rsidR="00B52C2B" w:rsidRPr="00D37171" w:rsidRDefault="00B52C2B" w:rsidP="00907442">
            <w:pPr>
              <w:rPr>
                <w:color w:val="000000" w:themeColor="text1"/>
                <w:sz w:val="20"/>
                <w:szCs w:val="20"/>
              </w:rPr>
            </w:pPr>
            <w:r w:rsidRPr="00D37171">
              <w:rPr>
                <w:color w:val="000000" w:themeColor="text1"/>
                <w:sz w:val="20"/>
                <w:szCs w:val="20"/>
              </w:rPr>
              <w:t>0.</w:t>
            </w:r>
            <w:r>
              <w:rPr>
                <w:color w:val="000000" w:themeColor="text1"/>
                <w:sz w:val="20"/>
                <w:szCs w:val="20"/>
              </w:rPr>
              <w:t>021</w:t>
            </w:r>
          </w:p>
        </w:tc>
        <w:tc>
          <w:tcPr>
            <w:tcW w:w="963" w:type="dxa"/>
            <w:gridSpan w:val="2"/>
            <w:tcBorders>
              <w:top w:val="single" w:sz="4" w:space="0" w:color="auto"/>
              <w:left w:val="single" w:sz="4" w:space="0" w:color="auto"/>
              <w:bottom w:val="single" w:sz="4" w:space="0" w:color="auto"/>
              <w:right w:val="single" w:sz="4" w:space="0" w:color="auto"/>
            </w:tcBorders>
          </w:tcPr>
          <w:p w14:paraId="765574FE" w14:textId="1A05C8C2" w:rsidR="00B52C2B" w:rsidRPr="004C296D" w:rsidRDefault="00B52C2B" w:rsidP="00907442">
            <w:pPr>
              <w:rPr>
                <w:color w:val="000000" w:themeColor="text1"/>
                <w:sz w:val="20"/>
                <w:szCs w:val="20"/>
                <w:vertAlign w:val="superscript"/>
              </w:rPr>
            </w:pPr>
            <w:r w:rsidRPr="004C296D">
              <w:rPr>
                <w:color w:val="000000" w:themeColor="text1"/>
                <w:sz w:val="20"/>
                <w:szCs w:val="20"/>
              </w:rPr>
              <w:t>0.6</w:t>
            </w:r>
            <w:r>
              <w:rPr>
                <w:color w:val="000000" w:themeColor="text1"/>
                <w:sz w:val="20"/>
                <w:szCs w:val="20"/>
              </w:rPr>
              <w:t>22</w:t>
            </w:r>
            <w:r w:rsidRPr="004C296D">
              <w:rPr>
                <w:color w:val="000000" w:themeColor="text1"/>
                <w:sz w:val="20"/>
                <w:szCs w:val="20"/>
                <w:vertAlign w:val="superscript"/>
              </w:rPr>
              <w:t>***</w:t>
            </w:r>
          </w:p>
        </w:tc>
        <w:tc>
          <w:tcPr>
            <w:tcW w:w="750" w:type="dxa"/>
            <w:tcBorders>
              <w:top w:val="single" w:sz="4" w:space="0" w:color="auto"/>
              <w:left w:val="single" w:sz="4" w:space="0" w:color="auto"/>
              <w:bottom w:val="single" w:sz="4" w:space="0" w:color="auto"/>
              <w:right w:val="single" w:sz="4" w:space="0" w:color="auto"/>
            </w:tcBorders>
          </w:tcPr>
          <w:p w14:paraId="477638E5" w14:textId="55223404" w:rsidR="00B52C2B" w:rsidRPr="004C296D" w:rsidRDefault="00B52C2B" w:rsidP="00907442">
            <w:pPr>
              <w:rPr>
                <w:color w:val="000000" w:themeColor="text1"/>
                <w:sz w:val="20"/>
                <w:szCs w:val="20"/>
              </w:rPr>
            </w:pPr>
            <w:r w:rsidRPr="004C296D">
              <w:rPr>
                <w:color w:val="000000" w:themeColor="text1"/>
                <w:sz w:val="20"/>
                <w:szCs w:val="20"/>
              </w:rPr>
              <w:t>0.020</w:t>
            </w:r>
          </w:p>
        </w:tc>
        <w:tc>
          <w:tcPr>
            <w:tcW w:w="961" w:type="dxa"/>
            <w:tcBorders>
              <w:top w:val="single" w:sz="4" w:space="0" w:color="auto"/>
              <w:left w:val="single" w:sz="4" w:space="0" w:color="auto"/>
              <w:bottom w:val="single" w:sz="4" w:space="0" w:color="auto"/>
              <w:right w:val="single" w:sz="4" w:space="0" w:color="auto"/>
            </w:tcBorders>
          </w:tcPr>
          <w:p w14:paraId="702CA016" w14:textId="48D03386" w:rsidR="00B52C2B" w:rsidRPr="00FD1920" w:rsidRDefault="00B52C2B" w:rsidP="00907442">
            <w:pPr>
              <w:rPr>
                <w:color w:val="000000" w:themeColor="text1"/>
                <w:sz w:val="20"/>
                <w:szCs w:val="20"/>
              </w:rPr>
            </w:pPr>
          </w:p>
        </w:tc>
        <w:tc>
          <w:tcPr>
            <w:tcW w:w="835" w:type="dxa"/>
            <w:tcBorders>
              <w:top w:val="single" w:sz="4" w:space="0" w:color="auto"/>
              <w:left w:val="single" w:sz="4" w:space="0" w:color="auto"/>
              <w:bottom w:val="single" w:sz="4" w:space="0" w:color="auto"/>
              <w:right w:val="single" w:sz="4" w:space="0" w:color="auto"/>
            </w:tcBorders>
          </w:tcPr>
          <w:p w14:paraId="7B0669A5" w14:textId="77777777" w:rsidR="00B52C2B" w:rsidRPr="00FD1920" w:rsidRDefault="00B52C2B" w:rsidP="00907442">
            <w:pPr>
              <w:rPr>
                <w:color w:val="000000" w:themeColor="text1"/>
                <w:sz w:val="20"/>
                <w:szCs w:val="20"/>
              </w:rPr>
            </w:pPr>
          </w:p>
        </w:tc>
        <w:tc>
          <w:tcPr>
            <w:tcW w:w="961" w:type="dxa"/>
            <w:tcBorders>
              <w:top w:val="single" w:sz="4" w:space="0" w:color="auto"/>
              <w:left w:val="single" w:sz="4" w:space="0" w:color="auto"/>
              <w:bottom w:val="single" w:sz="4" w:space="0" w:color="auto"/>
              <w:right w:val="single" w:sz="4" w:space="0" w:color="auto"/>
            </w:tcBorders>
          </w:tcPr>
          <w:p w14:paraId="20E3A17A" w14:textId="77777777" w:rsidR="00B52C2B" w:rsidRPr="005173A6" w:rsidRDefault="00B52C2B" w:rsidP="00907442">
            <w:pPr>
              <w:rPr>
                <w:color w:val="000000" w:themeColor="text1"/>
                <w:sz w:val="20"/>
                <w:szCs w:val="20"/>
              </w:rPr>
            </w:pPr>
          </w:p>
        </w:tc>
        <w:tc>
          <w:tcPr>
            <w:tcW w:w="680" w:type="dxa"/>
            <w:tcBorders>
              <w:top w:val="single" w:sz="4" w:space="0" w:color="auto"/>
              <w:left w:val="single" w:sz="4" w:space="0" w:color="auto"/>
              <w:bottom w:val="single" w:sz="4" w:space="0" w:color="auto"/>
              <w:right w:val="single" w:sz="4" w:space="0" w:color="auto"/>
            </w:tcBorders>
          </w:tcPr>
          <w:p w14:paraId="7F79D0F0" w14:textId="77777777" w:rsidR="00B52C2B" w:rsidRPr="005173A6" w:rsidRDefault="00B52C2B" w:rsidP="00907442">
            <w:pPr>
              <w:rPr>
                <w:color w:val="000000" w:themeColor="text1"/>
                <w:sz w:val="20"/>
                <w:szCs w:val="20"/>
              </w:rPr>
            </w:pPr>
          </w:p>
        </w:tc>
      </w:tr>
      <w:tr w:rsidR="00B52C2B" w:rsidRPr="00867907" w14:paraId="5340872F" w14:textId="17E9740C" w:rsidTr="00B52C2B">
        <w:tc>
          <w:tcPr>
            <w:tcW w:w="1804" w:type="dxa"/>
            <w:tcBorders>
              <w:top w:val="single" w:sz="4" w:space="0" w:color="auto"/>
              <w:left w:val="single" w:sz="4" w:space="0" w:color="auto"/>
              <w:bottom w:val="single" w:sz="4" w:space="0" w:color="auto"/>
              <w:right w:val="single" w:sz="4" w:space="0" w:color="auto"/>
            </w:tcBorders>
          </w:tcPr>
          <w:p w14:paraId="39B739CC" w14:textId="13DFAF17" w:rsidR="00B52C2B" w:rsidRPr="00867907" w:rsidRDefault="00B52C2B" w:rsidP="00907442">
            <w:pPr>
              <w:rPr>
                <w:color w:val="000000" w:themeColor="text1"/>
                <w:sz w:val="20"/>
                <w:szCs w:val="20"/>
              </w:rPr>
            </w:pPr>
            <w:r w:rsidRPr="00867907">
              <w:rPr>
                <w:color w:val="000000" w:themeColor="text1"/>
                <w:sz w:val="20"/>
                <w:szCs w:val="20"/>
              </w:rPr>
              <w:t>Hausa word score</w:t>
            </w:r>
          </w:p>
        </w:tc>
        <w:tc>
          <w:tcPr>
            <w:tcW w:w="961" w:type="dxa"/>
            <w:tcBorders>
              <w:top w:val="single" w:sz="4" w:space="0" w:color="auto"/>
              <w:left w:val="single" w:sz="4" w:space="0" w:color="auto"/>
              <w:bottom w:val="single" w:sz="4" w:space="0" w:color="auto"/>
              <w:right w:val="single" w:sz="4" w:space="0" w:color="auto"/>
            </w:tcBorders>
          </w:tcPr>
          <w:p w14:paraId="45310B72" w14:textId="77777777" w:rsidR="00B52C2B" w:rsidRPr="00D37171" w:rsidRDefault="00B52C2B" w:rsidP="00907442">
            <w:pPr>
              <w:rPr>
                <w:color w:val="000000" w:themeColor="text1"/>
                <w:sz w:val="20"/>
                <w:szCs w:val="20"/>
              </w:rPr>
            </w:pPr>
          </w:p>
        </w:tc>
        <w:tc>
          <w:tcPr>
            <w:tcW w:w="766" w:type="dxa"/>
            <w:tcBorders>
              <w:top w:val="single" w:sz="4" w:space="0" w:color="auto"/>
              <w:left w:val="single" w:sz="4" w:space="0" w:color="auto"/>
              <w:bottom w:val="single" w:sz="4" w:space="0" w:color="auto"/>
              <w:right w:val="single" w:sz="4" w:space="0" w:color="auto"/>
            </w:tcBorders>
          </w:tcPr>
          <w:p w14:paraId="0590E112" w14:textId="77777777" w:rsidR="00B52C2B" w:rsidRPr="00D37171" w:rsidRDefault="00B52C2B" w:rsidP="00907442">
            <w:pPr>
              <w:rPr>
                <w:color w:val="000000" w:themeColor="text1"/>
                <w:sz w:val="20"/>
                <w:szCs w:val="20"/>
              </w:rPr>
            </w:pPr>
          </w:p>
        </w:tc>
        <w:tc>
          <w:tcPr>
            <w:tcW w:w="963" w:type="dxa"/>
            <w:gridSpan w:val="2"/>
            <w:tcBorders>
              <w:top w:val="single" w:sz="4" w:space="0" w:color="auto"/>
              <w:left w:val="single" w:sz="4" w:space="0" w:color="auto"/>
              <w:bottom w:val="single" w:sz="4" w:space="0" w:color="auto"/>
              <w:right w:val="single" w:sz="4" w:space="0" w:color="auto"/>
            </w:tcBorders>
          </w:tcPr>
          <w:p w14:paraId="29A23A37" w14:textId="77777777" w:rsidR="00B52C2B" w:rsidRPr="004C296D" w:rsidRDefault="00B52C2B" w:rsidP="00907442">
            <w:pPr>
              <w:rPr>
                <w:color w:val="000000" w:themeColor="text1"/>
                <w:sz w:val="20"/>
                <w:szCs w:val="20"/>
              </w:rPr>
            </w:pPr>
          </w:p>
        </w:tc>
        <w:tc>
          <w:tcPr>
            <w:tcW w:w="750" w:type="dxa"/>
            <w:tcBorders>
              <w:top w:val="single" w:sz="4" w:space="0" w:color="auto"/>
              <w:left w:val="single" w:sz="4" w:space="0" w:color="auto"/>
              <w:bottom w:val="single" w:sz="4" w:space="0" w:color="auto"/>
              <w:right w:val="single" w:sz="4" w:space="0" w:color="auto"/>
            </w:tcBorders>
          </w:tcPr>
          <w:p w14:paraId="4FA00DF2" w14:textId="77777777" w:rsidR="00B52C2B" w:rsidRPr="004C296D" w:rsidRDefault="00B52C2B" w:rsidP="00907442">
            <w:pPr>
              <w:rPr>
                <w:color w:val="000000" w:themeColor="text1"/>
                <w:sz w:val="20"/>
                <w:szCs w:val="20"/>
              </w:rPr>
            </w:pPr>
          </w:p>
        </w:tc>
        <w:tc>
          <w:tcPr>
            <w:tcW w:w="961" w:type="dxa"/>
            <w:tcBorders>
              <w:top w:val="single" w:sz="4" w:space="0" w:color="auto"/>
              <w:left w:val="single" w:sz="4" w:space="0" w:color="auto"/>
              <w:bottom w:val="single" w:sz="4" w:space="0" w:color="auto"/>
              <w:right w:val="single" w:sz="4" w:space="0" w:color="auto"/>
            </w:tcBorders>
          </w:tcPr>
          <w:p w14:paraId="22171C0C" w14:textId="7B403407" w:rsidR="00B52C2B" w:rsidRPr="00FD1920" w:rsidRDefault="00B52C2B" w:rsidP="00907442">
            <w:pPr>
              <w:rPr>
                <w:color w:val="000000" w:themeColor="text1"/>
                <w:sz w:val="20"/>
                <w:szCs w:val="20"/>
                <w:vertAlign w:val="superscript"/>
              </w:rPr>
            </w:pPr>
            <w:r w:rsidRPr="00FD1920">
              <w:rPr>
                <w:color w:val="000000" w:themeColor="text1"/>
                <w:sz w:val="20"/>
                <w:szCs w:val="20"/>
              </w:rPr>
              <w:t>0.</w:t>
            </w:r>
            <w:r>
              <w:rPr>
                <w:color w:val="000000" w:themeColor="text1"/>
                <w:sz w:val="20"/>
                <w:szCs w:val="20"/>
              </w:rPr>
              <w:t>392</w:t>
            </w:r>
            <w:r w:rsidRPr="00FD1920">
              <w:rPr>
                <w:color w:val="000000" w:themeColor="text1"/>
                <w:sz w:val="20"/>
                <w:szCs w:val="20"/>
                <w:vertAlign w:val="superscript"/>
              </w:rPr>
              <w:t>***</w:t>
            </w:r>
          </w:p>
        </w:tc>
        <w:tc>
          <w:tcPr>
            <w:tcW w:w="835" w:type="dxa"/>
            <w:tcBorders>
              <w:top w:val="single" w:sz="4" w:space="0" w:color="auto"/>
              <w:left w:val="single" w:sz="4" w:space="0" w:color="auto"/>
              <w:bottom w:val="single" w:sz="4" w:space="0" w:color="auto"/>
              <w:right w:val="single" w:sz="4" w:space="0" w:color="auto"/>
            </w:tcBorders>
          </w:tcPr>
          <w:p w14:paraId="6B9BCE26" w14:textId="27A55517" w:rsidR="00B52C2B" w:rsidRPr="00FD1920" w:rsidRDefault="00B52C2B" w:rsidP="00907442">
            <w:pPr>
              <w:rPr>
                <w:color w:val="000000" w:themeColor="text1"/>
                <w:sz w:val="20"/>
                <w:szCs w:val="20"/>
              </w:rPr>
            </w:pPr>
            <w:r w:rsidRPr="00FD1920">
              <w:rPr>
                <w:color w:val="000000" w:themeColor="text1"/>
                <w:sz w:val="20"/>
                <w:szCs w:val="20"/>
              </w:rPr>
              <w:t>0.01</w:t>
            </w:r>
            <w:r>
              <w:rPr>
                <w:color w:val="000000" w:themeColor="text1"/>
                <w:sz w:val="20"/>
                <w:szCs w:val="20"/>
              </w:rPr>
              <w:t>8</w:t>
            </w:r>
          </w:p>
        </w:tc>
        <w:tc>
          <w:tcPr>
            <w:tcW w:w="961" w:type="dxa"/>
            <w:tcBorders>
              <w:top w:val="single" w:sz="4" w:space="0" w:color="auto"/>
              <w:left w:val="single" w:sz="4" w:space="0" w:color="auto"/>
              <w:bottom w:val="single" w:sz="4" w:space="0" w:color="auto"/>
              <w:right w:val="single" w:sz="4" w:space="0" w:color="auto"/>
            </w:tcBorders>
          </w:tcPr>
          <w:p w14:paraId="0EA0F7A5" w14:textId="74E94DC3" w:rsidR="00B52C2B" w:rsidRPr="005173A6" w:rsidRDefault="00B52C2B" w:rsidP="00907442">
            <w:pPr>
              <w:rPr>
                <w:color w:val="000000" w:themeColor="text1"/>
                <w:sz w:val="20"/>
                <w:szCs w:val="20"/>
                <w:vertAlign w:val="superscript"/>
              </w:rPr>
            </w:pPr>
            <w:r>
              <w:rPr>
                <w:color w:val="000000" w:themeColor="text1"/>
                <w:sz w:val="20"/>
                <w:szCs w:val="20"/>
              </w:rPr>
              <w:t>0.433</w:t>
            </w:r>
            <w:r>
              <w:rPr>
                <w:color w:val="000000" w:themeColor="text1"/>
                <w:sz w:val="20"/>
                <w:szCs w:val="20"/>
                <w:vertAlign w:val="superscript"/>
              </w:rPr>
              <w:t>***</w:t>
            </w:r>
          </w:p>
        </w:tc>
        <w:tc>
          <w:tcPr>
            <w:tcW w:w="680" w:type="dxa"/>
            <w:tcBorders>
              <w:top w:val="single" w:sz="4" w:space="0" w:color="auto"/>
              <w:left w:val="single" w:sz="4" w:space="0" w:color="auto"/>
              <w:bottom w:val="single" w:sz="4" w:space="0" w:color="auto"/>
              <w:right w:val="single" w:sz="4" w:space="0" w:color="auto"/>
            </w:tcBorders>
          </w:tcPr>
          <w:p w14:paraId="63AF185A" w14:textId="26AEE28A" w:rsidR="00B52C2B" w:rsidRPr="005173A6" w:rsidRDefault="00B52C2B" w:rsidP="00907442">
            <w:pPr>
              <w:rPr>
                <w:color w:val="000000" w:themeColor="text1"/>
                <w:sz w:val="20"/>
                <w:szCs w:val="20"/>
              </w:rPr>
            </w:pPr>
            <w:r>
              <w:rPr>
                <w:color w:val="000000" w:themeColor="text1"/>
                <w:sz w:val="20"/>
                <w:szCs w:val="20"/>
              </w:rPr>
              <w:t>0.013</w:t>
            </w:r>
          </w:p>
        </w:tc>
      </w:tr>
      <w:tr w:rsidR="00B52C2B" w:rsidRPr="00867907" w14:paraId="32C7AED1" w14:textId="6723AB95" w:rsidTr="00B52C2B">
        <w:tc>
          <w:tcPr>
            <w:tcW w:w="1804" w:type="dxa"/>
            <w:tcBorders>
              <w:top w:val="single" w:sz="4" w:space="0" w:color="auto"/>
              <w:left w:val="single" w:sz="4" w:space="0" w:color="auto"/>
              <w:bottom w:val="single" w:sz="4" w:space="0" w:color="auto"/>
              <w:right w:val="single" w:sz="4" w:space="0" w:color="auto"/>
            </w:tcBorders>
          </w:tcPr>
          <w:p w14:paraId="6D8EE7D2" w14:textId="77777777" w:rsidR="00B52C2B" w:rsidRPr="00867907" w:rsidRDefault="00B52C2B" w:rsidP="00907442">
            <w:pPr>
              <w:rPr>
                <w:color w:val="000000" w:themeColor="text1"/>
                <w:sz w:val="20"/>
                <w:szCs w:val="20"/>
              </w:rPr>
            </w:pPr>
            <w:r w:rsidRPr="00867907">
              <w:rPr>
                <w:color w:val="000000" w:themeColor="text1"/>
                <w:sz w:val="20"/>
                <w:szCs w:val="20"/>
              </w:rPr>
              <w:t>English word score</w:t>
            </w:r>
          </w:p>
        </w:tc>
        <w:tc>
          <w:tcPr>
            <w:tcW w:w="961" w:type="dxa"/>
            <w:tcBorders>
              <w:top w:val="single" w:sz="4" w:space="0" w:color="auto"/>
              <w:left w:val="single" w:sz="4" w:space="0" w:color="auto"/>
              <w:bottom w:val="single" w:sz="4" w:space="0" w:color="auto"/>
              <w:right w:val="single" w:sz="4" w:space="0" w:color="auto"/>
            </w:tcBorders>
          </w:tcPr>
          <w:p w14:paraId="1E6043A6" w14:textId="1F5A011E" w:rsidR="00B52C2B" w:rsidRPr="00D37171" w:rsidRDefault="00B52C2B" w:rsidP="00907442">
            <w:pPr>
              <w:rPr>
                <w:color w:val="000000" w:themeColor="text1"/>
                <w:sz w:val="20"/>
                <w:szCs w:val="20"/>
              </w:rPr>
            </w:pPr>
            <w:r w:rsidRPr="00D37171">
              <w:rPr>
                <w:color w:val="000000" w:themeColor="text1"/>
                <w:sz w:val="20"/>
                <w:szCs w:val="20"/>
              </w:rPr>
              <w:t>0.</w:t>
            </w:r>
            <w:r>
              <w:rPr>
                <w:color w:val="000000" w:themeColor="text1"/>
                <w:sz w:val="20"/>
                <w:szCs w:val="20"/>
              </w:rPr>
              <w:t>432</w:t>
            </w:r>
            <w:r w:rsidRPr="00D37171">
              <w:rPr>
                <w:color w:val="000000" w:themeColor="text1"/>
                <w:sz w:val="20"/>
                <w:szCs w:val="20"/>
                <w:vertAlign w:val="superscript"/>
              </w:rPr>
              <w:t>***</w:t>
            </w:r>
            <w:r w:rsidRPr="00D37171">
              <w:rPr>
                <w:color w:val="000000" w:themeColor="text1"/>
                <w:sz w:val="20"/>
                <w:szCs w:val="20"/>
              </w:rPr>
              <w:t xml:space="preserve"> </w:t>
            </w:r>
          </w:p>
        </w:tc>
        <w:tc>
          <w:tcPr>
            <w:tcW w:w="766" w:type="dxa"/>
            <w:tcBorders>
              <w:top w:val="single" w:sz="4" w:space="0" w:color="auto"/>
              <w:left w:val="single" w:sz="4" w:space="0" w:color="auto"/>
              <w:bottom w:val="single" w:sz="4" w:space="0" w:color="auto"/>
              <w:right w:val="single" w:sz="4" w:space="0" w:color="auto"/>
            </w:tcBorders>
          </w:tcPr>
          <w:p w14:paraId="6E100168" w14:textId="573F044E" w:rsidR="00B52C2B" w:rsidRPr="00D37171" w:rsidRDefault="00B52C2B" w:rsidP="00907442">
            <w:pPr>
              <w:rPr>
                <w:color w:val="000000" w:themeColor="text1"/>
                <w:sz w:val="20"/>
                <w:szCs w:val="20"/>
              </w:rPr>
            </w:pPr>
            <w:r w:rsidRPr="00D37171">
              <w:rPr>
                <w:color w:val="000000" w:themeColor="text1"/>
                <w:sz w:val="20"/>
                <w:szCs w:val="20"/>
              </w:rPr>
              <w:t>0.0</w:t>
            </w:r>
            <w:r>
              <w:rPr>
                <w:color w:val="000000" w:themeColor="text1"/>
                <w:sz w:val="20"/>
                <w:szCs w:val="20"/>
              </w:rPr>
              <w:t>21</w:t>
            </w:r>
          </w:p>
        </w:tc>
        <w:tc>
          <w:tcPr>
            <w:tcW w:w="963" w:type="dxa"/>
            <w:gridSpan w:val="2"/>
            <w:tcBorders>
              <w:top w:val="single" w:sz="4" w:space="0" w:color="auto"/>
              <w:left w:val="single" w:sz="4" w:space="0" w:color="auto"/>
              <w:bottom w:val="single" w:sz="4" w:space="0" w:color="auto"/>
              <w:right w:val="single" w:sz="4" w:space="0" w:color="auto"/>
            </w:tcBorders>
          </w:tcPr>
          <w:p w14:paraId="28D18D6F" w14:textId="54B0DCD8" w:rsidR="00B52C2B" w:rsidRPr="004C296D" w:rsidRDefault="00B52C2B" w:rsidP="00907442">
            <w:pPr>
              <w:rPr>
                <w:color w:val="000000" w:themeColor="text1"/>
                <w:sz w:val="20"/>
                <w:szCs w:val="20"/>
                <w:vertAlign w:val="superscript"/>
              </w:rPr>
            </w:pPr>
            <w:r w:rsidRPr="004C296D">
              <w:rPr>
                <w:color w:val="000000" w:themeColor="text1"/>
                <w:sz w:val="20"/>
                <w:szCs w:val="20"/>
              </w:rPr>
              <w:t>0.4</w:t>
            </w:r>
            <w:r>
              <w:rPr>
                <w:color w:val="000000" w:themeColor="text1"/>
                <w:sz w:val="20"/>
                <w:szCs w:val="20"/>
              </w:rPr>
              <w:t>69</w:t>
            </w:r>
            <w:r w:rsidRPr="004C296D">
              <w:rPr>
                <w:color w:val="000000" w:themeColor="text1"/>
                <w:sz w:val="20"/>
                <w:szCs w:val="20"/>
                <w:vertAlign w:val="superscript"/>
              </w:rPr>
              <w:t>***</w:t>
            </w:r>
          </w:p>
        </w:tc>
        <w:tc>
          <w:tcPr>
            <w:tcW w:w="750" w:type="dxa"/>
            <w:tcBorders>
              <w:top w:val="single" w:sz="4" w:space="0" w:color="auto"/>
              <w:left w:val="single" w:sz="4" w:space="0" w:color="auto"/>
              <w:bottom w:val="single" w:sz="4" w:space="0" w:color="auto"/>
              <w:right w:val="single" w:sz="4" w:space="0" w:color="auto"/>
            </w:tcBorders>
          </w:tcPr>
          <w:p w14:paraId="0A2B9147" w14:textId="30C22CCA" w:rsidR="00B52C2B" w:rsidRPr="004C296D" w:rsidRDefault="00B52C2B" w:rsidP="00907442">
            <w:pPr>
              <w:rPr>
                <w:color w:val="000000" w:themeColor="text1"/>
                <w:sz w:val="20"/>
                <w:szCs w:val="20"/>
              </w:rPr>
            </w:pPr>
            <w:r w:rsidRPr="004C296D">
              <w:rPr>
                <w:color w:val="000000" w:themeColor="text1"/>
                <w:sz w:val="20"/>
                <w:szCs w:val="20"/>
              </w:rPr>
              <w:t>0.014</w:t>
            </w:r>
          </w:p>
        </w:tc>
        <w:tc>
          <w:tcPr>
            <w:tcW w:w="961" w:type="dxa"/>
            <w:tcBorders>
              <w:top w:val="single" w:sz="4" w:space="0" w:color="auto"/>
              <w:left w:val="single" w:sz="4" w:space="0" w:color="auto"/>
              <w:bottom w:val="single" w:sz="4" w:space="0" w:color="auto"/>
              <w:right w:val="single" w:sz="4" w:space="0" w:color="auto"/>
            </w:tcBorders>
          </w:tcPr>
          <w:p w14:paraId="7712E545" w14:textId="4A43DF12" w:rsidR="00B52C2B" w:rsidRPr="00FD1920" w:rsidRDefault="00B52C2B" w:rsidP="00907442">
            <w:pPr>
              <w:rPr>
                <w:color w:val="000000" w:themeColor="text1"/>
                <w:sz w:val="20"/>
                <w:szCs w:val="20"/>
              </w:rPr>
            </w:pPr>
          </w:p>
        </w:tc>
        <w:tc>
          <w:tcPr>
            <w:tcW w:w="835" w:type="dxa"/>
            <w:tcBorders>
              <w:top w:val="single" w:sz="4" w:space="0" w:color="auto"/>
              <w:left w:val="single" w:sz="4" w:space="0" w:color="auto"/>
              <w:bottom w:val="single" w:sz="4" w:space="0" w:color="auto"/>
              <w:right w:val="single" w:sz="4" w:space="0" w:color="auto"/>
            </w:tcBorders>
          </w:tcPr>
          <w:p w14:paraId="2AF276E3" w14:textId="77777777" w:rsidR="00B52C2B" w:rsidRPr="00FD1920" w:rsidRDefault="00B52C2B" w:rsidP="00907442">
            <w:pPr>
              <w:rPr>
                <w:color w:val="000000" w:themeColor="text1"/>
                <w:sz w:val="20"/>
                <w:szCs w:val="20"/>
              </w:rPr>
            </w:pPr>
          </w:p>
        </w:tc>
        <w:tc>
          <w:tcPr>
            <w:tcW w:w="961" w:type="dxa"/>
            <w:tcBorders>
              <w:top w:val="single" w:sz="4" w:space="0" w:color="auto"/>
              <w:left w:val="single" w:sz="4" w:space="0" w:color="auto"/>
              <w:bottom w:val="single" w:sz="4" w:space="0" w:color="auto"/>
              <w:right w:val="single" w:sz="4" w:space="0" w:color="auto"/>
            </w:tcBorders>
          </w:tcPr>
          <w:p w14:paraId="24CAFE13" w14:textId="77777777" w:rsidR="00B52C2B" w:rsidRPr="005173A6" w:rsidRDefault="00B52C2B" w:rsidP="00907442">
            <w:pPr>
              <w:rPr>
                <w:color w:val="000000" w:themeColor="text1"/>
                <w:sz w:val="20"/>
                <w:szCs w:val="20"/>
              </w:rPr>
            </w:pPr>
          </w:p>
        </w:tc>
        <w:tc>
          <w:tcPr>
            <w:tcW w:w="680" w:type="dxa"/>
            <w:tcBorders>
              <w:top w:val="single" w:sz="4" w:space="0" w:color="auto"/>
              <w:left w:val="single" w:sz="4" w:space="0" w:color="auto"/>
              <w:bottom w:val="single" w:sz="4" w:space="0" w:color="auto"/>
              <w:right w:val="single" w:sz="4" w:space="0" w:color="auto"/>
            </w:tcBorders>
          </w:tcPr>
          <w:p w14:paraId="3F34B995" w14:textId="77777777" w:rsidR="00B52C2B" w:rsidRPr="005173A6" w:rsidRDefault="00B52C2B" w:rsidP="00907442">
            <w:pPr>
              <w:rPr>
                <w:color w:val="000000" w:themeColor="text1"/>
                <w:sz w:val="20"/>
                <w:szCs w:val="20"/>
              </w:rPr>
            </w:pPr>
          </w:p>
        </w:tc>
      </w:tr>
      <w:tr w:rsidR="00B52C2B" w:rsidRPr="00867907" w14:paraId="5C42B00F" w14:textId="5C6432FC" w:rsidTr="00B52C2B">
        <w:tc>
          <w:tcPr>
            <w:tcW w:w="1804" w:type="dxa"/>
            <w:tcBorders>
              <w:top w:val="single" w:sz="4" w:space="0" w:color="auto"/>
              <w:left w:val="single" w:sz="4" w:space="0" w:color="auto"/>
              <w:bottom w:val="single" w:sz="4" w:space="0" w:color="auto"/>
              <w:right w:val="single" w:sz="4" w:space="0" w:color="auto"/>
            </w:tcBorders>
          </w:tcPr>
          <w:p w14:paraId="318A654A" w14:textId="30CE57DA" w:rsidR="00B52C2B" w:rsidRPr="00867907" w:rsidRDefault="00B52C2B" w:rsidP="00907442">
            <w:pPr>
              <w:rPr>
                <w:color w:val="000000" w:themeColor="text1"/>
                <w:sz w:val="20"/>
                <w:szCs w:val="20"/>
              </w:rPr>
            </w:pPr>
            <w:r w:rsidRPr="00867907">
              <w:rPr>
                <w:color w:val="000000" w:themeColor="text1"/>
                <w:sz w:val="20"/>
                <w:szCs w:val="20"/>
              </w:rPr>
              <w:t xml:space="preserve">English </w:t>
            </w:r>
            <w:r w:rsidRPr="00867907">
              <w:rPr>
                <w:sz w:val="20"/>
                <w:szCs w:val="20"/>
              </w:rPr>
              <w:t>phoneme</w:t>
            </w:r>
            <w:r>
              <w:rPr>
                <w:sz w:val="20"/>
                <w:szCs w:val="20"/>
              </w:rPr>
              <w:t xml:space="preserve"> </w:t>
            </w:r>
            <w:r w:rsidRPr="00892700">
              <w:rPr>
                <w:color w:val="000000" w:themeColor="text1"/>
                <w:sz w:val="20"/>
                <w:szCs w:val="20"/>
              </w:rPr>
              <w:t>score</w:t>
            </w:r>
            <w:r w:rsidR="00642AA9">
              <w:rPr>
                <w:color w:val="000000" w:themeColor="text1"/>
                <w:sz w:val="20"/>
                <w:szCs w:val="20"/>
              </w:rPr>
              <w:t xml:space="preserve"> (sound)</w:t>
            </w:r>
          </w:p>
        </w:tc>
        <w:tc>
          <w:tcPr>
            <w:tcW w:w="961" w:type="dxa"/>
            <w:tcBorders>
              <w:top w:val="single" w:sz="4" w:space="0" w:color="auto"/>
              <w:left w:val="single" w:sz="4" w:space="0" w:color="auto"/>
              <w:bottom w:val="single" w:sz="4" w:space="0" w:color="auto"/>
              <w:right w:val="single" w:sz="4" w:space="0" w:color="auto"/>
            </w:tcBorders>
          </w:tcPr>
          <w:p w14:paraId="255C87CC" w14:textId="77777777" w:rsidR="00B52C2B" w:rsidRPr="00D37171" w:rsidRDefault="00B52C2B" w:rsidP="00907442">
            <w:pPr>
              <w:rPr>
                <w:color w:val="000000" w:themeColor="text1"/>
                <w:sz w:val="20"/>
                <w:szCs w:val="20"/>
              </w:rPr>
            </w:pPr>
          </w:p>
        </w:tc>
        <w:tc>
          <w:tcPr>
            <w:tcW w:w="766" w:type="dxa"/>
            <w:tcBorders>
              <w:top w:val="single" w:sz="4" w:space="0" w:color="auto"/>
              <w:left w:val="single" w:sz="4" w:space="0" w:color="auto"/>
              <w:bottom w:val="single" w:sz="4" w:space="0" w:color="auto"/>
              <w:right w:val="single" w:sz="4" w:space="0" w:color="auto"/>
            </w:tcBorders>
          </w:tcPr>
          <w:p w14:paraId="69D274A0" w14:textId="77777777" w:rsidR="00B52C2B" w:rsidRPr="00D37171" w:rsidRDefault="00B52C2B" w:rsidP="00907442">
            <w:pPr>
              <w:rPr>
                <w:color w:val="000000" w:themeColor="text1"/>
                <w:sz w:val="20"/>
                <w:szCs w:val="20"/>
              </w:rPr>
            </w:pPr>
          </w:p>
        </w:tc>
        <w:tc>
          <w:tcPr>
            <w:tcW w:w="963" w:type="dxa"/>
            <w:gridSpan w:val="2"/>
            <w:tcBorders>
              <w:top w:val="single" w:sz="4" w:space="0" w:color="auto"/>
              <w:left w:val="single" w:sz="4" w:space="0" w:color="auto"/>
              <w:bottom w:val="single" w:sz="4" w:space="0" w:color="auto"/>
              <w:right w:val="single" w:sz="4" w:space="0" w:color="auto"/>
            </w:tcBorders>
          </w:tcPr>
          <w:p w14:paraId="3D7BAB39" w14:textId="77777777" w:rsidR="00B52C2B" w:rsidRPr="004C296D" w:rsidRDefault="00B52C2B" w:rsidP="00907442">
            <w:pPr>
              <w:rPr>
                <w:color w:val="000000" w:themeColor="text1"/>
                <w:sz w:val="20"/>
                <w:szCs w:val="20"/>
              </w:rPr>
            </w:pPr>
          </w:p>
        </w:tc>
        <w:tc>
          <w:tcPr>
            <w:tcW w:w="750" w:type="dxa"/>
            <w:tcBorders>
              <w:top w:val="single" w:sz="4" w:space="0" w:color="auto"/>
              <w:left w:val="single" w:sz="4" w:space="0" w:color="auto"/>
              <w:bottom w:val="single" w:sz="4" w:space="0" w:color="auto"/>
              <w:right w:val="single" w:sz="4" w:space="0" w:color="auto"/>
            </w:tcBorders>
          </w:tcPr>
          <w:p w14:paraId="4C64844B" w14:textId="77777777" w:rsidR="00B52C2B" w:rsidRPr="004C296D" w:rsidRDefault="00B52C2B" w:rsidP="00907442">
            <w:pPr>
              <w:rPr>
                <w:color w:val="000000" w:themeColor="text1"/>
                <w:sz w:val="20"/>
                <w:szCs w:val="20"/>
              </w:rPr>
            </w:pPr>
          </w:p>
        </w:tc>
        <w:tc>
          <w:tcPr>
            <w:tcW w:w="961" w:type="dxa"/>
            <w:tcBorders>
              <w:top w:val="single" w:sz="4" w:space="0" w:color="auto"/>
              <w:left w:val="single" w:sz="4" w:space="0" w:color="auto"/>
              <w:bottom w:val="single" w:sz="4" w:space="0" w:color="auto"/>
              <w:right w:val="single" w:sz="4" w:space="0" w:color="auto"/>
            </w:tcBorders>
          </w:tcPr>
          <w:p w14:paraId="49D0FDF5" w14:textId="6C3772A1" w:rsidR="00B52C2B" w:rsidRPr="00FD1920" w:rsidRDefault="00B52C2B" w:rsidP="00907442">
            <w:pPr>
              <w:rPr>
                <w:color w:val="000000" w:themeColor="text1"/>
                <w:sz w:val="20"/>
                <w:szCs w:val="20"/>
                <w:vertAlign w:val="superscript"/>
              </w:rPr>
            </w:pPr>
            <w:r w:rsidRPr="00FD1920">
              <w:rPr>
                <w:color w:val="000000" w:themeColor="text1"/>
                <w:sz w:val="20"/>
                <w:szCs w:val="20"/>
              </w:rPr>
              <w:t>0.</w:t>
            </w:r>
            <w:r>
              <w:rPr>
                <w:color w:val="000000" w:themeColor="text1"/>
                <w:sz w:val="20"/>
                <w:szCs w:val="20"/>
              </w:rPr>
              <w:t>536</w:t>
            </w:r>
            <w:r w:rsidRPr="00FD1920">
              <w:rPr>
                <w:color w:val="000000" w:themeColor="text1"/>
                <w:sz w:val="20"/>
                <w:szCs w:val="20"/>
                <w:vertAlign w:val="superscript"/>
              </w:rPr>
              <w:t>***</w:t>
            </w:r>
          </w:p>
        </w:tc>
        <w:tc>
          <w:tcPr>
            <w:tcW w:w="835" w:type="dxa"/>
            <w:tcBorders>
              <w:top w:val="single" w:sz="4" w:space="0" w:color="auto"/>
              <w:left w:val="single" w:sz="4" w:space="0" w:color="auto"/>
              <w:bottom w:val="single" w:sz="4" w:space="0" w:color="auto"/>
              <w:right w:val="single" w:sz="4" w:space="0" w:color="auto"/>
            </w:tcBorders>
          </w:tcPr>
          <w:p w14:paraId="71AB860E" w14:textId="6AC3CBC3" w:rsidR="00B52C2B" w:rsidRPr="00FD1920" w:rsidRDefault="00B52C2B" w:rsidP="00907442">
            <w:pPr>
              <w:rPr>
                <w:color w:val="000000" w:themeColor="text1"/>
                <w:sz w:val="20"/>
                <w:szCs w:val="20"/>
              </w:rPr>
            </w:pPr>
            <w:r w:rsidRPr="00FD1920">
              <w:rPr>
                <w:color w:val="000000" w:themeColor="text1"/>
                <w:sz w:val="20"/>
                <w:szCs w:val="20"/>
              </w:rPr>
              <w:t>0.0</w:t>
            </w:r>
            <w:r>
              <w:rPr>
                <w:color w:val="000000" w:themeColor="text1"/>
                <w:sz w:val="20"/>
                <w:szCs w:val="20"/>
              </w:rPr>
              <w:t>26</w:t>
            </w:r>
          </w:p>
        </w:tc>
        <w:tc>
          <w:tcPr>
            <w:tcW w:w="961" w:type="dxa"/>
            <w:tcBorders>
              <w:top w:val="single" w:sz="4" w:space="0" w:color="auto"/>
              <w:left w:val="single" w:sz="4" w:space="0" w:color="auto"/>
              <w:bottom w:val="single" w:sz="4" w:space="0" w:color="auto"/>
              <w:right w:val="single" w:sz="4" w:space="0" w:color="auto"/>
            </w:tcBorders>
          </w:tcPr>
          <w:p w14:paraId="056FF6E0" w14:textId="6A85DB47" w:rsidR="00B52C2B" w:rsidRPr="005173A6" w:rsidRDefault="00B52C2B" w:rsidP="00907442">
            <w:pPr>
              <w:rPr>
                <w:color w:val="000000" w:themeColor="text1"/>
                <w:sz w:val="20"/>
                <w:szCs w:val="20"/>
                <w:vertAlign w:val="superscript"/>
              </w:rPr>
            </w:pPr>
            <w:r>
              <w:rPr>
                <w:color w:val="000000" w:themeColor="text1"/>
                <w:sz w:val="20"/>
                <w:szCs w:val="20"/>
              </w:rPr>
              <w:t>0.448</w:t>
            </w:r>
            <w:r>
              <w:rPr>
                <w:color w:val="000000" w:themeColor="text1"/>
                <w:sz w:val="20"/>
                <w:szCs w:val="20"/>
                <w:vertAlign w:val="superscript"/>
              </w:rPr>
              <w:t>***</w:t>
            </w:r>
          </w:p>
        </w:tc>
        <w:tc>
          <w:tcPr>
            <w:tcW w:w="680" w:type="dxa"/>
            <w:tcBorders>
              <w:top w:val="single" w:sz="4" w:space="0" w:color="auto"/>
              <w:left w:val="single" w:sz="4" w:space="0" w:color="auto"/>
              <w:bottom w:val="single" w:sz="4" w:space="0" w:color="auto"/>
              <w:right w:val="single" w:sz="4" w:space="0" w:color="auto"/>
            </w:tcBorders>
          </w:tcPr>
          <w:p w14:paraId="5429332C" w14:textId="4FC05270" w:rsidR="00B52C2B" w:rsidRPr="005173A6" w:rsidRDefault="00B52C2B" w:rsidP="00907442">
            <w:pPr>
              <w:rPr>
                <w:color w:val="000000" w:themeColor="text1"/>
                <w:sz w:val="20"/>
                <w:szCs w:val="20"/>
              </w:rPr>
            </w:pPr>
            <w:r>
              <w:rPr>
                <w:color w:val="000000" w:themeColor="text1"/>
                <w:sz w:val="20"/>
                <w:szCs w:val="20"/>
              </w:rPr>
              <w:t>0.018</w:t>
            </w:r>
          </w:p>
        </w:tc>
      </w:tr>
      <w:tr w:rsidR="00B52C2B" w:rsidRPr="00867907" w14:paraId="5F72D318" w14:textId="5C6AB086" w:rsidTr="00B52C2B">
        <w:tc>
          <w:tcPr>
            <w:tcW w:w="1804" w:type="dxa"/>
            <w:tcBorders>
              <w:top w:val="single" w:sz="4" w:space="0" w:color="auto"/>
              <w:left w:val="single" w:sz="4" w:space="0" w:color="auto"/>
              <w:bottom w:val="single" w:sz="4" w:space="0" w:color="auto"/>
              <w:right w:val="single" w:sz="4" w:space="0" w:color="auto"/>
            </w:tcBorders>
          </w:tcPr>
          <w:p w14:paraId="6A959858" w14:textId="10686EB8" w:rsidR="00B52C2B" w:rsidRPr="00925E8B" w:rsidRDefault="00B52C2B" w:rsidP="00907442">
            <w:pPr>
              <w:rPr>
                <w:color w:val="000000" w:themeColor="text1"/>
                <w:sz w:val="20"/>
                <w:szCs w:val="20"/>
              </w:rPr>
            </w:pPr>
            <w:r w:rsidRPr="00925E8B">
              <w:rPr>
                <w:color w:val="000000" w:themeColor="text1"/>
                <w:sz w:val="20"/>
                <w:szCs w:val="20"/>
              </w:rPr>
              <w:t>English at home</w:t>
            </w:r>
          </w:p>
        </w:tc>
        <w:tc>
          <w:tcPr>
            <w:tcW w:w="961" w:type="dxa"/>
            <w:tcBorders>
              <w:top w:val="single" w:sz="4" w:space="0" w:color="auto"/>
              <w:left w:val="single" w:sz="4" w:space="0" w:color="auto"/>
              <w:bottom w:val="single" w:sz="4" w:space="0" w:color="auto"/>
              <w:right w:val="single" w:sz="4" w:space="0" w:color="auto"/>
            </w:tcBorders>
          </w:tcPr>
          <w:p w14:paraId="08026ACC" w14:textId="6CD55243" w:rsidR="00B52C2B" w:rsidRPr="00D37171" w:rsidRDefault="00B52C2B" w:rsidP="00907442">
            <w:pPr>
              <w:rPr>
                <w:color w:val="000000" w:themeColor="text1"/>
                <w:sz w:val="20"/>
                <w:szCs w:val="20"/>
              </w:rPr>
            </w:pPr>
            <w:r>
              <w:rPr>
                <w:color w:val="000000" w:themeColor="text1"/>
                <w:sz w:val="20"/>
                <w:szCs w:val="20"/>
              </w:rPr>
              <w:t>0.118</w:t>
            </w:r>
          </w:p>
        </w:tc>
        <w:tc>
          <w:tcPr>
            <w:tcW w:w="766" w:type="dxa"/>
            <w:tcBorders>
              <w:top w:val="single" w:sz="4" w:space="0" w:color="auto"/>
              <w:left w:val="single" w:sz="4" w:space="0" w:color="auto"/>
              <w:bottom w:val="single" w:sz="4" w:space="0" w:color="auto"/>
              <w:right w:val="single" w:sz="4" w:space="0" w:color="auto"/>
            </w:tcBorders>
          </w:tcPr>
          <w:p w14:paraId="5FC7CD21" w14:textId="02CB135F" w:rsidR="00B52C2B" w:rsidRPr="00D37171" w:rsidRDefault="00B52C2B" w:rsidP="00907442">
            <w:pPr>
              <w:rPr>
                <w:color w:val="000000" w:themeColor="text1"/>
                <w:sz w:val="20"/>
                <w:szCs w:val="20"/>
              </w:rPr>
            </w:pPr>
            <w:r>
              <w:rPr>
                <w:color w:val="000000" w:themeColor="text1"/>
                <w:sz w:val="20"/>
                <w:szCs w:val="20"/>
              </w:rPr>
              <w:t>0.462</w:t>
            </w:r>
          </w:p>
        </w:tc>
        <w:tc>
          <w:tcPr>
            <w:tcW w:w="963" w:type="dxa"/>
            <w:gridSpan w:val="2"/>
            <w:tcBorders>
              <w:top w:val="single" w:sz="4" w:space="0" w:color="auto"/>
              <w:left w:val="single" w:sz="4" w:space="0" w:color="auto"/>
              <w:bottom w:val="single" w:sz="4" w:space="0" w:color="auto"/>
              <w:right w:val="single" w:sz="4" w:space="0" w:color="auto"/>
            </w:tcBorders>
          </w:tcPr>
          <w:p w14:paraId="0F154D99" w14:textId="6763DC2A" w:rsidR="00B52C2B" w:rsidRPr="004C296D" w:rsidRDefault="00B52C2B" w:rsidP="00907442">
            <w:pPr>
              <w:rPr>
                <w:color w:val="000000" w:themeColor="text1"/>
                <w:sz w:val="20"/>
                <w:szCs w:val="20"/>
              </w:rPr>
            </w:pPr>
            <w:r>
              <w:rPr>
                <w:color w:val="000000" w:themeColor="text1"/>
                <w:sz w:val="20"/>
                <w:szCs w:val="20"/>
              </w:rPr>
              <w:t>-0.255</w:t>
            </w:r>
          </w:p>
        </w:tc>
        <w:tc>
          <w:tcPr>
            <w:tcW w:w="750" w:type="dxa"/>
            <w:tcBorders>
              <w:top w:val="single" w:sz="4" w:space="0" w:color="auto"/>
              <w:left w:val="single" w:sz="4" w:space="0" w:color="auto"/>
              <w:bottom w:val="single" w:sz="4" w:space="0" w:color="auto"/>
              <w:right w:val="single" w:sz="4" w:space="0" w:color="auto"/>
            </w:tcBorders>
          </w:tcPr>
          <w:p w14:paraId="3F4E9B8F" w14:textId="5498621F" w:rsidR="00B52C2B" w:rsidRPr="004C296D" w:rsidRDefault="00B52C2B" w:rsidP="00907442">
            <w:pPr>
              <w:rPr>
                <w:color w:val="000000" w:themeColor="text1"/>
                <w:sz w:val="20"/>
                <w:szCs w:val="20"/>
              </w:rPr>
            </w:pPr>
            <w:r>
              <w:rPr>
                <w:color w:val="000000" w:themeColor="text1"/>
                <w:sz w:val="20"/>
                <w:szCs w:val="20"/>
              </w:rPr>
              <w:t>0.325</w:t>
            </w:r>
          </w:p>
        </w:tc>
        <w:tc>
          <w:tcPr>
            <w:tcW w:w="961" w:type="dxa"/>
            <w:tcBorders>
              <w:top w:val="single" w:sz="4" w:space="0" w:color="auto"/>
              <w:left w:val="single" w:sz="4" w:space="0" w:color="auto"/>
              <w:bottom w:val="single" w:sz="4" w:space="0" w:color="auto"/>
              <w:right w:val="single" w:sz="4" w:space="0" w:color="auto"/>
            </w:tcBorders>
          </w:tcPr>
          <w:p w14:paraId="45B28089" w14:textId="7C7AE516" w:rsidR="00B52C2B" w:rsidRPr="00FD1920" w:rsidRDefault="00B52C2B" w:rsidP="00907442">
            <w:pPr>
              <w:rPr>
                <w:color w:val="000000" w:themeColor="text1"/>
                <w:sz w:val="20"/>
                <w:szCs w:val="20"/>
              </w:rPr>
            </w:pPr>
            <w:r>
              <w:rPr>
                <w:color w:val="000000" w:themeColor="text1"/>
                <w:sz w:val="20"/>
                <w:szCs w:val="20"/>
              </w:rPr>
              <w:t>0.101</w:t>
            </w:r>
          </w:p>
        </w:tc>
        <w:tc>
          <w:tcPr>
            <w:tcW w:w="835" w:type="dxa"/>
            <w:tcBorders>
              <w:top w:val="single" w:sz="4" w:space="0" w:color="auto"/>
              <w:left w:val="single" w:sz="4" w:space="0" w:color="auto"/>
              <w:bottom w:val="single" w:sz="4" w:space="0" w:color="auto"/>
              <w:right w:val="single" w:sz="4" w:space="0" w:color="auto"/>
            </w:tcBorders>
          </w:tcPr>
          <w:p w14:paraId="6BF9DB76" w14:textId="2C07EDA9" w:rsidR="00B52C2B" w:rsidRPr="00FD1920" w:rsidRDefault="00B52C2B" w:rsidP="00907442">
            <w:pPr>
              <w:rPr>
                <w:color w:val="000000" w:themeColor="text1"/>
                <w:sz w:val="20"/>
                <w:szCs w:val="20"/>
              </w:rPr>
            </w:pPr>
            <w:r>
              <w:rPr>
                <w:color w:val="000000" w:themeColor="text1"/>
                <w:sz w:val="20"/>
                <w:szCs w:val="20"/>
              </w:rPr>
              <w:t>0.462</w:t>
            </w:r>
          </w:p>
        </w:tc>
        <w:tc>
          <w:tcPr>
            <w:tcW w:w="961" w:type="dxa"/>
            <w:tcBorders>
              <w:top w:val="single" w:sz="4" w:space="0" w:color="auto"/>
              <w:left w:val="single" w:sz="4" w:space="0" w:color="auto"/>
              <w:bottom w:val="single" w:sz="4" w:space="0" w:color="auto"/>
              <w:right w:val="single" w:sz="4" w:space="0" w:color="auto"/>
            </w:tcBorders>
          </w:tcPr>
          <w:p w14:paraId="6B6539F2" w14:textId="292F2356" w:rsidR="00B52C2B" w:rsidRPr="005173A6" w:rsidRDefault="00B52C2B" w:rsidP="00907442">
            <w:pPr>
              <w:rPr>
                <w:color w:val="000000" w:themeColor="text1"/>
                <w:sz w:val="20"/>
                <w:szCs w:val="20"/>
              </w:rPr>
            </w:pPr>
            <w:r>
              <w:rPr>
                <w:color w:val="000000" w:themeColor="text1"/>
                <w:sz w:val="20"/>
                <w:szCs w:val="20"/>
              </w:rPr>
              <w:t>0.616</w:t>
            </w:r>
          </w:p>
        </w:tc>
        <w:tc>
          <w:tcPr>
            <w:tcW w:w="680" w:type="dxa"/>
            <w:tcBorders>
              <w:top w:val="single" w:sz="4" w:space="0" w:color="auto"/>
              <w:left w:val="single" w:sz="4" w:space="0" w:color="auto"/>
              <w:bottom w:val="single" w:sz="4" w:space="0" w:color="auto"/>
              <w:right w:val="single" w:sz="4" w:space="0" w:color="auto"/>
            </w:tcBorders>
          </w:tcPr>
          <w:p w14:paraId="256CF153" w14:textId="4D4F7C35" w:rsidR="00B52C2B" w:rsidRPr="005173A6" w:rsidRDefault="00B52C2B" w:rsidP="00907442">
            <w:pPr>
              <w:rPr>
                <w:color w:val="000000" w:themeColor="text1"/>
                <w:sz w:val="20"/>
                <w:szCs w:val="20"/>
              </w:rPr>
            </w:pPr>
            <w:r>
              <w:rPr>
                <w:color w:val="000000" w:themeColor="text1"/>
                <w:sz w:val="20"/>
                <w:szCs w:val="20"/>
              </w:rPr>
              <w:t>0.335</w:t>
            </w:r>
          </w:p>
        </w:tc>
      </w:tr>
      <w:tr w:rsidR="00B52C2B" w:rsidRPr="00867907" w14:paraId="4A7ECEE6" w14:textId="0F517EC9" w:rsidTr="00B52C2B">
        <w:tc>
          <w:tcPr>
            <w:tcW w:w="1804" w:type="dxa"/>
            <w:tcBorders>
              <w:top w:val="single" w:sz="4" w:space="0" w:color="auto"/>
              <w:left w:val="single" w:sz="4" w:space="0" w:color="auto"/>
              <w:bottom w:val="single" w:sz="4" w:space="0" w:color="auto"/>
              <w:right w:val="single" w:sz="4" w:space="0" w:color="auto"/>
            </w:tcBorders>
          </w:tcPr>
          <w:p w14:paraId="531926AB" w14:textId="0B6FC9DB" w:rsidR="00B52C2B" w:rsidRPr="00925E8B" w:rsidRDefault="00B52C2B" w:rsidP="00907442">
            <w:pPr>
              <w:rPr>
                <w:color w:val="000000" w:themeColor="text1"/>
                <w:sz w:val="20"/>
                <w:szCs w:val="20"/>
              </w:rPr>
            </w:pPr>
            <w:r>
              <w:rPr>
                <w:color w:val="000000" w:themeColor="text1"/>
                <w:sz w:val="20"/>
                <w:szCs w:val="20"/>
              </w:rPr>
              <w:t>Pre-primary</w:t>
            </w:r>
            <w:r w:rsidRPr="00925E8B">
              <w:rPr>
                <w:color w:val="000000" w:themeColor="text1"/>
                <w:sz w:val="20"/>
                <w:szCs w:val="20"/>
              </w:rPr>
              <w:t xml:space="preserve"> education</w:t>
            </w:r>
          </w:p>
        </w:tc>
        <w:tc>
          <w:tcPr>
            <w:tcW w:w="961" w:type="dxa"/>
            <w:tcBorders>
              <w:top w:val="single" w:sz="4" w:space="0" w:color="auto"/>
              <w:left w:val="single" w:sz="4" w:space="0" w:color="auto"/>
              <w:bottom w:val="single" w:sz="4" w:space="0" w:color="auto"/>
              <w:right w:val="single" w:sz="4" w:space="0" w:color="auto"/>
            </w:tcBorders>
          </w:tcPr>
          <w:p w14:paraId="06ED5DFE" w14:textId="36C7EBF2" w:rsidR="00B52C2B" w:rsidRPr="00D37171" w:rsidRDefault="00B52C2B" w:rsidP="00907442">
            <w:pPr>
              <w:rPr>
                <w:color w:val="000000" w:themeColor="text1"/>
                <w:sz w:val="20"/>
                <w:szCs w:val="20"/>
              </w:rPr>
            </w:pPr>
            <w:r>
              <w:rPr>
                <w:color w:val="000000" w:themeColor="text1"/>
                <w:sz w:val="20"/>
                <w:szCs w:val="20"/>
              </w:rPr>
              <w:t>0.500</w:t>
            </w:r>
          </w:p>
        </w:tc>
        <w:tc>
          <w:tcPr>
            <w:tcW w:w="766" w:type="dxa"/>
            <w:tcBorders>
              <w:top w:val="single" w:sz="4" w:space="0" w:color="auto"/>
              <w:left w:val="single" w:sz="4" w:space="0" w:color="auto"/>
              <w:bottom w:val="single" w:sz="4" w:space="0" w:color="auto"/>
              <w:right w:val="single" w:sz="4" w:space="0" w:color="auto"/>
            </w:tcBorders>
          </w:tcPr>
          <w:p w14:paraId="5B3B9404" w14:textId="35055DF6" w:rsidR="00B52C2B" w:rsidRPr="00D37171" w:rsidRDefault="00B52C2B" w:rsidP="00907442">
            <w:pPr>
              <w:rPr>
                <w:color w:val="000000" w:themeColor="text1"/>
                <w:sz w:val="20"/>
                <w:szCs w:val="20"/>
              </w:rPr>
            </w:pPr>
            <w:r>
              <w:rPr>
                <w:color w:val="000000" w:themeColor="text1"/>
                <w:sz w:val="20"/>
                <w:szCs w:val="20"/>
              </w:rPr>
              <w:t>0.407</w:t>
            </w:r>
          </w:p>
        </w:tc>
        <w:tc>
          <w:tcPr>
            <w:tcW w:w="963" w:type="dxa"/>
            <w:gridSpan w:val="2"/>
            <w:tcBorders>
              <w:top w:val="single" w:sz="4" w:space="0" w:color="auto"/>
              <w:left w:val="single" w:sz="4" w:space="0" w:color="auto"/>
              <w:bottom w:val="single" w:sz="4" w:space="0" w:color="auto"/>
              <w:right w:val="single" w:sz="4" w:space="0" w:color="auto"/>
            </w:tcBorders>
          </w:tcPr>
          <w:p w14:paraId="17AA46E1" w14:textId="20DA4426" w:rsidR="00B52C2B" w:rsidRPr="004C296D" w:rsidRDefault="00B52C2B" w:rsidP="00907442">
            <w:pPr>
              <w:rPr>
                <w:color w:val="000000" w:themeColor="text1"/>
                <w:sz w:val="20"/>
                <w:szCs w:val="20"/>
              </w:rPr>
            </w:pPr>
            <w:r>
              <w:rPr>
                <w:color w:val="000000" w:themeColor="text1"/>
                <w:sz w:val="20"/>
                <w:szCs w:val="20"/>
              </w:rPr>
              <w:t>0.388</w:t>
            </w:r>
          </w:p>
        </w:tc>
        <w:tc>
          <w:tcPr>
            <w:tcW w:w="750" w:type="dxa"/>
            <w:tcBorders>
              <w:top w:val="single" w:sz="4" w:space="0" w:color="auto"/>
              <w:left w:val="single" w:sz="4" w:space="0" w:color="auto"/>
              <w:bottom w:val="single" w:sz="4" w:space="0" w:color="auto"/>
              <w:right w:val="single" w:sz="4" w:space="0" w:color="auto"/>
            </w:tcBorders>
          </w:tcPr>
          <w:p w14:paraId="7A6DEF04" w14:textId="58B0A14F" w:rsidR="00B52C2B" w:rsidRPr="004C296D" w:rsidRDefault="00B52C2B" w:rsidP="00907442">
            <w:pPr>
              <w:rPr>
                <w:color w:val="000000" w:themeColor="text1"/>
                <w:sz w:val="20"/>
                <w:szCs w:val="20"/>
              </w:rPr>
            </w:pPr>
            <w:r>
              <w:rPr>
                <w:color w:val="000000" w:themeColor="text1"/>
                <w:sz w:val="20"/>
                <w:szCs w:val="20"/>
              </w:rPr>
              <w:t>0.286</w:t>
            </w:r>
          </w:p>
        </w:tc>
        <w:tc>
          <w:tcPr>
            <w:tcW w:w="961" w:type="dxa"/>
            <w:tcBorders>
              <w:top w:val="single" w:sz="4" w:space="0" w:color="auto"/>
              <w:left w:val="single" w:sz="4" w:space="0" w:color="auto"/>
              <w:bottom w:val="single" w:sz="4" w:space="0" w:color="auto"/>
              <w:right w:val="single" w:sz="4" w:space="0" w:color="auto"/>
            </w:tcBorders>
          </w:tcPr>
          <w:p w14:paraId="66775F04" w14:textId="17701FE4" w:rsidR="00B52C2B" w:rsidRPr="00FD1920" w:rsidRDefault="00B52C2B" w:rsidP="00907442">
            <w:pPr>
              <w:rPr>
                <w:color w:val="000000" w:themeColor="text1"/>
                <w:sz w:val="20"/>
                <w:szCs w:val="20"/>
              </w:rPr>
            </w:pPr>
            <w:r>
              <w:rPr>
                <w:color w:val="000000" w:themeColor="text1"/>
                <w:sz w:val="20"/>
                <w:szCs w:val="20"/>
              </w:rPr>
              <w:t>0.367</w:t>
            </w:r>
          </w:p>
        </w:tc>
        <w:tc>
          <w:tcPr>
            <w:tcW w:w="835" w:type="dxa"/>
            <w:tcBorders>
              <w:top w:val="single" w:sz="4" w:space="0" w:color="auto"/>
              <w:left w:val="single" w:sz="4" w:space="0" w:color="auto"/>
              <w:bottom w:val="single" w:sz="4" w:space="0" w:color="auto"/>
              <w:right w:val="single" w:sz="4" w:space="0" w:color="auto"/>
            </w:tcBorders>
          </w:tcPr>
          <w:p w14:paraId="0C851252" w14:textId="3A4F1D7F" w:rsidR="00B52C2B" w:rsidRPr="00FD1920" w:rsidRDefault="00B52C2B" w:rsidP="00907442">
            <w:pPr>
              <w:rPr>
                <w:color w:val="000000" w:themeColor="text1"/>
                <w:sz w:val="20"/>
                <w:szCs w:val="20"/>
              </w:rPr>
            </w:pPr>
            <w:r>
              <w:rPr>
                <w:color w:val="000000" w:themeColor="text1"/>
                <w:sz w:val="20"/>
                <w:szCs w:val="20"/>
              </w:rPr>
              <w:t>0.460</w:t>
            </w:r>
          </w:p>
        </w:tc>
        <w:tc>
          <w:tcPr>
            <w:tcW w:w="961" w:type="dxa"/>
            <w:tcBorders>
              <w:top w:val="single" w:sz="4" w:space="0" w:color="auto"/>
              <w:left w:val="single" w:sz="4" w:space="0" w:color="auto"/>
              <w:bottom w:val="single" w:sz="4" w:space="0" w:color="auto"/>
              <w:right w:val="single" w:sz="4" w:space="0" w:color="auto"/>
            </w:tcBorders>
          </w:tcPr>
          <w:p w14:paraId="681C7C8C" w14:textId="7EF32BA5" w:rsidR="00B52C2B" w:rsidRPr="005173A6" w:rsidRDefault="00B52C2B" w:rsidP="00907442">
            <w:pPr>
              <w:rPr>
                <w:color w:val="000000" w:themeColor="text1"/>
                <w:sz w:val="20"/>
                <w:szCs w:val="20"/>
              </w:rPr>
            </w:pPr>
            <w:r>
              <w:rPr>
                <w:color w:val="000000" w:themeColor="text1"/>
                <w:sz w:val="20"/>
                <w:szCs w:val="20"/>
              </w:rPr>
              <w:t>0.349</w:t>
            </w:r>
          </w:p>
        </w:tc>
        <w:tc>
          <w:tcPr>
            <w:tcW w:w="680" w:type="dxa"/>
            <w:tcBorders>
              <w:top w:val="single" w:sz="4" w:space="0" w:color="auto"/>
              <w:left w:val="single" w:sz="4" w:space="0" w:color="auto"/>
              <w:bottom w:val="single" w:sz="4" w:space="0" w:color="auto"/>
              <w:right w:val="single" w:sz="4" w:space="0" w:color="auto"/>
            </w:tcBorders>
          </w:tcPr>
          <w:p w14:paraId="27E2FFDF" w14:textId="39BEBCA7" w:rsidR="00B52C2B" w:rsidRPr="005173A6" w:rsidRDefault="00B52C2B" w:rsidP="00907442">
            <w:pPr>
              <w:rPr>
                <w:color w:val="000000" w:themeColor="text1"/>
                <w:sz w:val="20"/>
                <w:szCs w:val="20"/>
              </w:rPr>
            </w:pPr>
            <w:r>
              <w:rPr>
                <w:color w:val="000000" w:themeColor="text1"/>
                <w:sz w:val="20"/>
                <w:szCs w:val="20"/>
              </w:rPr>
              <w:t>0.290</w:t>
            </w:r>
          </w:p>
        </w:tc>
      </w:tr>
      <w:tr w:rsidR="00B52C2B" w:rsidRPr="00867907" w14:paraId="675B5A65" w14:textId="1A72EAF9" w:rsidTr="00B52C2B">
        <w:tc>
          <w:tcPr>
            <w:tcW w:w="1804" w:type="dxa"/>
            <w:tcBorders>
              <w:top w:val="single" w:sz="4" w:space="0" w:color="auto"/>
              <w:left w:val="single" w:sz="4" w:space="0" w:color="auto"/>
              <w:bottom w:val="single" w:sz="4" w:space="0" w:color="auto"/>
              <w:right w:val="single" w:sz="4" w:space="0" w:color="auto"/>
            </w:tcBorders>
          </w:tcPr>
          <w:p w14:paraId="4C14AE92" w14:textId="7E502F82" w:rsidR="00B52C2B" w:rsidRPr="00925E8B" w:rsidRDefault="00B52C2B" w:rsidP="00907442">
            <w:pPr>
              <w:rPr>
                <w:color w:val="000000" w:themeColor="text1"/>
                <w:sz w:val="20"/>
                <w:szCs w:val="20"/>
              </w:rPr>
            </w:pPr>
            <w:r w:rsidRPr="00925E8B">
              <w:rPr>
                <w:color w:val="000000" w:themeColor="text1"/>
                <w:sz w:val="20"/>
                <w:szCs w:val="20"/>
              </w:rPr>
              <w:t>Gender (Female=1)</w:t>
            </w:r>
          </w:p>
        </w:tc>
        <w:tc>
          <w:tcPr>
            <w:tcW w:w="961" w:type="dxa"/>
            <w:tcBorders>
              <w:top w:val="single" w:sz="4" w:space="0" w:color="auto"/>
              <w:left w:val="single" w:sz="4" w:space="0" w:color="auto"/>
              <w:bottom w:val="single" w:sz="4" w:space="0" w:color="auto"/>
              <w:right w:val="single" w:sz="4" w:space="0" w:color="auto"/>
            </w:tcBorders>
          </w:tcPr>
          <w:p w14:paraId="5079E470" w14:textId="17016A47" w:rsidR="00B52C2B" w:rsidRPr="00D37171" w:rsidRDefault="00B52C2B" w:rsidP="00907442">
            <w:pPr>
              <w:rPr>
                <w:color w:val="000000" w:themeColor="text1"/>
                <w:sz w:val="20"/>
                <w:szCs w:val="20"/>
              </w:rPr>
            </w:pPr>
            <w:r>
              <w:rPr>
                <w:color w:val="000000" w:themeColor="text1"/>
                <w:sz w:val="20"/>
                <w:szCs w:val="20"/>
              </w:rPr>
              <w:t>-0.511</w:t>
            </w:r>
          </w:p>
        </w:tc>
        <w:tc>
          <w:tcPr>
            <w:tcW w:w="766" w:type="dxa"/>
            <w:tcBorders>
              <w:top w:val="single" w:sz="4" w:space="0" w:color="auto"/>
              <w:left w:val="single" w:sz="4" w:space="0" w:color="auto"/>
              <w:bottom w:val="single" w:sz="4" w:space="0" w:color="auto"/>
              <w:right w:val="single" w:sz="4" w:space="0" w:color="auto"/>
            </w:tcBorders>
          </w:tcPr>
          <w:p w14:paraId="6F3D8EE0" w14:textId="1E1B983C" w:rsidR="00B52C2B" w:rsidRPr="00D37171" w:rsidRDefault="00B52C2B" w:rsidP="00907442">
            <w:pPr>
              <w:rPr>
                <w:color w:val="000000" w:themeColor="text1"/>
                <w:sz w:val="20"/>
                <w:szCs w:val="20"/>
              </w:rPr>
            </w:pPr>
            <w:r>
              <w:rPr>
                <w:color w:val="000000" w:themeColor="text1"/>
                <w:sz w:val="20"/>
                <w:szCs w:val="20"/>
              </w:rPr>
              <w:t>0.281</w:t>
            </w:r>
          </w:p>
        </w:tc>
        <w:tc>
          <w:tcPr>
            <w:tcW w:w="963" w:type="dxa"/>
            <w:gridSpan w:val="2"/>
            <w:tcBorders>
              <w:top w:val="single" w:sz="4" w:space="0" w:color="auto"/>
              <w:left w:val="single" w:sz="4" w:space="0" w:color="auto"/>
              <w:bottom w:val="single" w:sz="4" w:space="0" w:color="auto"/>
              <w:right w:val="single" w:sz="4" w:space="0" w:color="auto"/>
            </w:tcBorders>
          </w:tcPr>
          <w:p w14:paraId="279F20B0" w14:textId="5F34996F" w:rsidR="00B52C2B" w:rsidRPr="004C296D" w:rsidRDefault="00B52C2B" w:rsidP="00907442">
            <w:pPr>
              <w:rPr>
                <w:color w:val="000000" w:themeColor="text1"/>
                <w:sz w:val="20"/>
                <w:szCs w:val="20"/>
              </w:rPr>
            </w:pPr>
            <w:r>
              <w:rPr>
                <w:color w:val="000000" w:themeColor="text1"/>
                <w:sz w:val="20"/>
                <w:szCs w:val="20"/>
              </w:rPr>
              <w:t>-0.253</w:t>
            </w:r>
          </w:p>
        </w:tc>
        <w:tc>
          <w:tcPr>
            <w:tcW w:w="750" w:type="dxa"/>
            <w:tcBorders>
              <w:top w:val="single" w:sz="4" w:space="0" w:color="auto"/>
              <w:left w:val="single" w:sz="4" w:space="0" w:color="auto"/>
              <w:bottom w:val="single" w:sz="4" w:space="0" w:color="auto"/>
              <w:right w:val="single" w:sz="4" w:space="0" w:color="auto"/>
            </w:tcBorders>
          </w:tcPr>
          <w:p w14:paraId="1EB5B66A" w14:textId="11B18716" w:rsidR="00B52C2B" w:rsidRPr="004C296D" w:rsidRDefault="00B52C2B" w:rsidP="00907442">
            <w:pPr>
              <w:rPr>
                <w:color w:val="000000" w:themeColor="text1"/>
                <w:sz w:val="20"/>
                <w:szCs w:val="20"/>
              </w:rPr>
            </w:pPr>
            <w:r>
              <w:rPr>
                <w:color w:val="000000" w:themeColor="text1"/>
                <w:sz w:val="20"/>
                <w:szCs w:val="20"/>
              </w:rPr>
              <w:t>0.197</w:t>
            </w:r>
          </w:p>
        </w:tc>
        <w:tc>
          <w:tcPr>
            <w:tcW w:w="961" w:type="dxa"/>
            <w:tcBorders>
              <w:top w:val="single" w:sz="4" w:space="0" w:color="auto"/>
              <w:left w:val="single" w:sz="4" w:space="0" w:color="auto"/>
              <w:bottom w:val="single" w:sz="4" w:space="0" w:color="auto"/>
              <w:right w:val="single" w:sz="4" w:space="0" w:color="auto"/>
            </w:tcBorders>
          </w:tcPr>
          <w:p w14:paraId="3C23B602" w14:textId="1191FEDA" w:rsidR="00B52C2B" w:rsidRPr="00FD1920" w:rsidRDefault="00B52C2B" w:rsidP="00907442">
            <w:pPr>
              <w:rPr>
                <w:color w:val="000000" w:themeColor="text1"/>
                <w:sz w:val="20"/>
                <w:szCs w:val="20"/>
              </w:rPr>
            </w:pPr>
            <w:r>
              <w:rPr>
                <w:color w:val="000000" w:themeColor="text1"/>
                <w:sz w:val="20"/>
                <w:szCs w:val="20"/>
              </w:rPr>
              <w:t>-0.185</w:t>
            </w:r>
          </w:p>
        </w:tc>
        <w:tc>
          <w:tcPr>
            <w:tcW w:w="835" w:type="dxa"/>
            <w:tcBorders>
              <w:top w:val="single" w:sz="4" w:space="0" w:color="auto"/>
              <w:left w:val="single" w:sz="4" w:space="0" w:color="auto"/>
              <w:bottom w:val="single" w:sz="4" w:space="0" w:color="auto"/>
              <w:right w:val="single" w:sz="4" w:space="0" w:color="auto"/>
            </w:tcBorders>
          </w:tcPr>
          <w:p w14:paraId="410A38BA" w14:textId="4E1ADC61" w:rsidR="00B52C2B" w:rsidRPr="00FD1920" w:rsidRDefault="00B52C2B" w:rsidP="00907442">
            <w:pPr>
              <w:rPr>
                <w:color w:val="000000" w:themeColor="text1"/>
                <w:sz w:val="20"/>
                <w:szCs w:val="20"/>
              </w:rPr>
            </w:pPr>
            <w:r>
              <w:rPr>
                <w:color w:val="000000" w:themeColor="text1"/>
                <w:sz w:val="20"/>
                <w:szCs w:val="20"/>
              </w:rPr>
              <w:t>0.279</w:t>
            </w:r>
          </w:p>
        </w:tc>
        <w:tc>
          <w:tcPr>
            <w:tcW w:w="961" w:type="dxa"/>
            <w:tcBorders>
              <w:top w:val="single" w:sz="4" w:space="0" w:color="auto"/>
              <w:left w:val="single" w:sz="4" w:space="0" w:color="auto"/>
              <w:bottom w:val="single" w:sz="4" w:space="0" w:color="auto"/>
              <w:right w:val="single" w:sz="4" w:space="0" w:color="auto"/>
            </w:tcBorders>
          </w:tcPr>
          <w:p w14:paraId="402F14C8" w14:textId="27DF163E" w:rsidR="00B52C2B" w:rsidRPr="005173A6" w:rsidRDefault="00B52C2B" w:rsidP="00907442">
            <w:pPr>
              <w:rPr>
                <w:color w:val="000000" w:themeColor="text1"/>
                <w:sz w:val="20"/>
                <w:szCs w:val="20"/>
              </w:rPr>
            </w:pPr>
            <w:r>
              <w:rPr>
                <w:color w:val="000000" w:themeColor="text1"/>
                <w:sz w:val="20"/>
                <w:szCs w:val="20"/>
              </w:rPr>
              <w:t>0.163</w:t>
            </w:r>
          </w:p>
        </w:tc>
        <w:tc>
          <w:tcPr>
            <w:tcW w:w="680" w:type="dxa"/>
            <w:tcBorders>
              <w:top w:val="single" w:sz="4" w:space="0" w:color="auto"/>
              <w:left w:val="single" w:sz="4" w:space="0" w:color="auto"/>
              <w:bottom w:val="single" w:sz="4" w:space="0" w:color="auto"/>
              <w:right w:val="single" w:sz="4" w:space="0" w:color="auto"/>
            </w:tcBorders>
          </w:tcPr>
          <w:p w14:paraId="693D14FF" w14:textId="27AF06F5" w:rsidR="00B52C2B" w:rsidRPr="005173A6" w:rsidRDefault="00B52C2B" w:rsidP="00907442">
            <w:pPr>
              <w:rPr>
                <w:color w:val="000000" w:themeColor="text1"/>
                <w:sz w:val="20"/>
                <w:szCs w:val="20"/>
              </w:rPr>
            </w:pPr>
            <w:r>
              <w:rPr>
                <w:color w:val="000000" w:themeColor="text1"/>
                <w:sz w:val="20"/>
                <w:szCs w:val="20"/>
              </w:rPr>
              <w:t>0.178</w:t>
            </w:r>
          </w:p>
        </w:tc>
      </w:tr>
      <w:tr w:rsidR="00B52C2B" w:rsidRPr="00867907" w14:paraId="6991365C" w14:textId="6FF5205B" w:rsidTr="00B52C2B">
        <w:tc>
          <w:tcPr>
            <w:tcW w:w="1804" w:type="dxa"/>
            <w:tcBorders>
              <w:top w:val="single" w:sz="4" w:space="0" w:color="auto"/>
              <w:left w:val="single" w:sz="4" w:space="0" w:color="auto"/>
              <w:bottom w:val="single" w:sz="4" w:space="0" w:color="auto"/>
              <w:right w:val="single" w:sz="4" w:space="0" w:color="auto"/>
            </w:tcBorders>
          </w:tcPr>
          <w:p w14:paraId="36A7B3C7" w14:textId="0CAC3047" w:rsidR="00B52C2B" w:rsidRPr="00FD1920" w:rsidRDefault="00B52C2B" w:rsidP="00907442">
            <w:pPr>
              <w:rPr>
                <w:color w:val="000000" w:themeColor="text1"/>
                <w:sz w:val="20"/>
                <w:szCs w:val="20"/>
              </w:rPr>
            </w:pPr>
            <w:r w:rsidRPr="00FD1920">
              <w:rPr>
                <w:color w:val="000000" w:themeColor="text1"/>
                <w:sz w:val="20"/>
                <w:szCs w:val="20"/>
              </w:rPr>
              <w:t>age</w:t>
            </w:r>
          </w:p>
        </w:tc>
        <w:tc>
          <w:tcPr>
            <w:tcW w:w="961" w:type="dxa"/>
            <w:tcBorders>
              <w:top w:val="single" w:sz="4" w:space="0" w:color="auto"/>
              <w:left w:val="single" w:sz="4" w:space="0" w:color="auto"/>
              <w:bottom w:val="single" w:sz="4" w:space="0" w:color="auto"/>
              <w:right w:val="single" w:sz="4" w:space="0" w:color="auto"/>
            </w:tcBorders>
          </w:tcPr>
          <w:p w14:paraId="5AA8A006" w14:textId="670F90C0" w:rsidR="00B52C2B" w:rsidRPr="00D37171" w:rsidRDefault="00B52C2B" w:rsidP="00907442">
            <w:pPr>
              <w:rPr>
                <w:color w:val="000000" w:themeColor="text1"/>
                <w:sz w:val="20"/>
                <w:szCs w:val="20"/>
                <w:vertAlign w:val="superscript"/>
              </w:rPr>
            </w:pPr>
            <w:r>
              <w:rPr>
                <w:color w:val="000000" w:themeColor="text1"/>
                <w:sz w:val="20"/>
                <w:szCs w:val="20"/>
              </w:rPr>
              <w:t>0.575</w:t>
            </w:r>
            <w:r>
              <w:rPr>
                <w:color w:val="000000" w:themeColor="text1"/>
                <w:sz w:val="20"/>
                <w:szCs w:val="20"/>
                <w:vertAlign w:val="superscript"/>
              </w:rPr>
              <w:t>***</w:t>
            </w:r>
          </w:p>
        </w:tc>
        <w:tc>
          <w:tcPr>
            <w:tcW w:w="766" w:type="dxa"/>
            <w:tcBorders>
              <w:top w:val="single" w:sz="4" w:space="0" w:color="auto"/>
              <w:left w:val="single" w:sz="4" w:space="0" w:color="auto"/>
              <w:bottom w:val="single" w:sz="4" w:space="0" w:color="auto"/>
              <w:right w:val="single" w:sz="4" w:space="0" w:color="auto"/>
            </w:tcBorders>
          </w:tcPr>
          <w:p w14:paraId="120FF201" w14:textId="2B3C053D" w:rsidR="00B52C2B" w:rsidRPr="00D37171" w:rsidRDefault="00B52C2B" w:rsidP="00907442">
            <w:pPr>
              <w:rPr>
                <w:color w:val="000000" w:themeColor="text1"/>
                <w:sz w:val="20"/>
                <w:szCs w:val="20"/>
              </w:rPr>
            </w:pPr>
            <w:r>
              <w:rPr>
                <w:color w:val="000000" w:themeColor="text1"/>
                <w:sz w:val="20"/>
                <w:szCs w:val="20"/>
              </w:rPr>
              <w:t>0.146</w:t>
            </w:r>
          </w:p>
        </w:tc>
        <w:tc>
          <w:tcPr>
            <w:tcW w:w="963" w:type="dxa"/>
            <w:gridSpan w:val="2"/>
            <w:tcBorders>
              <w:top w:val="single" w:sz="4" w:space="0" w:color="auto"/>
              <w:left w:val="single" w:sz="4" w:space="0" w:color="auto"/>
              <w:bottom w:val="single" w:sz="4" w:space="0" w:color="auto"/>
              <w:right w:val="single" w:sz="4" w:space="0" w:color="auto"/>
            </w:tcBorders>
          </w:tcPr>
          <w:p w14:paraId="08C3D274" w14:textId="6B9F70D4" w:rsidR="00B52C2B" w:rsidRPr="004C296D" w:rsidRDefault="00B52C2B" w:rsidP="00907442">
            <w:pPr>
              <w:rPr>
                <w:color w:val="000000" w:themeColor="text1"/>
                <w:sz w:val="20"/>
                <w:szCs w:val="20"/>
                <w:vertAlign w:val="superscript"/>
              </w:rPr>
            </w:pPr>
            <w:r>
              <w:rPr>
                <w:color w:val="000000" w:themeColor="text1"/>
                <w:sz w:val="20"/>
                <w:szCs w:val="20"/>
              </w:rPr>
              <w:t>0.438</w:t>
            </w:r>
            <w:r>
              <w:rPr>
                <w:color w:val="000000" w:themeColor="text1"/>
                <w:sz w:val="20"/>
                <w:szCs w:val="20"/>
                <w:vertAlign w:val="superscript"/>
              </w:rPr>
              <w:t>***</w:t>
            </w:r>
          </w:p>
        </w:tc>
        <w:tc>
          <w:tcPr>
            <w:tcW w:w="750" w:type="dxa"/>
            <w:tcBorders>
              <w:top w:val="single" w:sz="4" w:space="0" w:color="auto"/>
              <w:left w:val="single" w:sz="4" w:space="0" w:color="auto"/>
              <w:bottom w:val="single" w:sz="4" w:space="0" w:color="auto"/>
              <w:right w:val="single" w:sz="4" w:space="0" w:color="auto"/>
            </w:tcBorders>
          </w:tcPr>
          <w:p w14:paraId="5B6D678F" w14:textId="0D6AE1C3" w:rsidR="00B52C2B" w:rsidRPr="004C296D" w:rsidRDefault="00B52C2B" w:rsidP="00907442">
            <w:pPr>
              <w:rPr>
                <w:color w:val="000000" w:themeColor="text1"/>
                <w:sz w:val="20"/>
                <w:szCs w:val="20"/>
              </w:rPr>
            </w:pPr>
            <w:r>
              <w:rPr>
                <w:color w:val="000000" w:themeColor="text1"/>
                <w:sz w:val="20"/>
                <w:szCs w:val="20"/>
              </w:rPr>
              <w:t>0.098</w:t>
            </w:r>
          </w:p>
        </w:tc>
        <w:tc>
          <w:tcPr>
            <w:tcW w:w="961" w:type="dxa"/>
            <w:tcBorders>
              <w:top w:val="single" w:sz="4" w:space="0" w:color="auto"/>
              <w:left w:val="single" w:sz="4" w:space="0" w:color="auto"/>
              <w:bottom w:val="single" w:sz="4" w:space="0" w:color="auto"/>
              <w:right w:val="single" w:sz="4" w:space="0" w:color="auto"/>
            </w:tcBorders>
          </w:tcPr>
          <w:p w14:paraId="0F2AB45D" w14:textId="45792C22" w:rsidR="00B52C2B" w:rsidRPr="00FD1920" w:rsidRDefault="00B52C2B" w:rsidP="00907442">
            <w:pPr>
              <w:rPr>
                <w:color w:val="000000" w:themeColor="text1"/>
                <w:sz w:val="20"/>
                <w:szCs w:val="20"/>
                <w:vertAlign w:val="superscript"/>
              </w:rPr>
            </w:pPr>
            <w:r>
              <w:rPr>
                <w:color w:val="000000" w:themeColor="text1"/>
                <w:sz w:val="20"/>
                <w:szCs w:val="20"/>
              </w:rPr>
              <w:t>0.365</w:t>
            </w:r>
            <w:r>
              <w:rPr>
                <w:color w:val="000000" w:themeColor="text1"/>
                <w:sz w:val="20"/>
                <w:szCs w:val="20"/>
                <w:vertAlign w:val="superscript"/>
              </w:rPr>
              <w:t>*</w:t>
            </w:r>
          </w:p>
        </w:tc>
        <w:tc>
          <w:tcPr>
            <w:tcW w:w="835" w:type="dxa"/>
            <w:tcBorders>
              <w:top w:val="single" w:sz="4" w:space="0" w:color="auto"/>
              <w:left w:val="single" w:sz="4" w:space="0" w:color="auto"/>
              <w:bottom w:val="single" w:sz="4" w:space="0" w:color="auto"/>
              <w:right w:val="single" w:sz="4" w:space="0" w:color="auto"/>
            </w:tcBorders>
          </w:tcPr>
          <w:p w14:paraId="74561E56" w14:textId="73ECD818" w:rsidR="00B52C2B" w:rsidRPr="00FD1920" w:rsidRDefault="00B52C2B" w:rsidP="00907442">
            <w:pPr>
              <w:rPr>
                <w:color w:val="000000" w:themeColor="text1"/>
                <w:sz w:val="20"/>
                <w:szCs w:val="20"/>
              </w:rPr>
            </w:pPr>
            <w:r>
              <w:rPr>
                <w:color w:val="000000" w:themeColor="text1"/>
                <w:sz w:val="20"/>
                <w:szCs w:val="20"/>
              </w:rPr>
              <w:t>0.143</w:t>
            </w:r>
          </w:p>
        </w:tc>
        <w:tc>
          <w:tcPr>
            <w:tcW w:w="961" w:type="dxa"/>
            <w:tcBorders>
              <w:top w:val="single" w:sz="4" w:space="0" w:color="auto"/>
              <w:left w:val="single" w:sz="4" w:space="0" w:color="auto"/>
              <w:bottom w:val="single" w:sz="4" w:space="0" w:color="auto"/>
              <w:right w:val="single" w:sz="4" w:space="0" w:color="auto"/>
            </w:tcBorders>
          </w:tcPr>
          <w:p w14:paraId="26D6BF2E" w14:textId="24082261" w:rsidR="00B52C2B" w:rsidRPr="005173A6" w:rsidRDefault="00B52C2B" w:rsidP="00907442">
            <w:pPr>
              <w:rPr>
                <w:color w:val="000000" w:themeColor="text1"/>
                <w:sz w:val="20"/>
                <w:szCs w:val="20"/>
              </w:rPr>
            </w:pPr>
            <w:r>
              <w:rPr>
                <w:color w:val="000000" w:themeColor="text1"/>
                <w:sz w:val="20"/>
                <w:szCs w:val="20"/>
              </w:rPr>
              <w:t>0.138</w:t>
            </w:r>
          </w:p>
        </w:tc>
        <w:tc>
          <w:tcPr>
            <w:tcW w:w="680" w:type="dxa"/>
            <w:tcBorders>
              <w:top w:val="single" w:sz="4" w:space="0" w:color="auto"/>
              <w:left w:val="single" w:sz="4" w:space="0" w:color="auto"/>
              <w:bottom w:val="single" w:sz="4" w:space="0" w:color="auto"/>
              <w:right w:val="single" w:sz="4" w:space="0" w:color="auto"/>
            </w:tcBorders>
          </w:tcPr>
          <w:p w14:paraId="17711DCE" w14:textId="7BE36066" w:rsidR="00B52C2B" w:rsidRPr="005173A6" w:rsidRDefault="00B52C2B" w:rsidP="00907442">
            <w:pPr>
              <w:rPr>
                <w:color w:val="000000" w:themeColor="text1"/>
                <w:sz w:val="20"/>
                <w:szCs w:val="20"/>
              </w:rPr>
            </w:pPr>
            <w:r>
              <w:rPr>
                <w:color w:val="000000" w:themeColor="text1"/>
                <w:sz w:val="20"/>
                <w:szCs w:val="20"/>
              </w:rPr>
              <w:t>0.098</w:t>
            </w:r>
          </w:p>
        </w:tc>
      </w:tr>
      <w:tr w:rsidR="00B52C2B" w:rsidRPr="00867907" w14:paraId="2EFC3180" w14:textId="7381256F" w:rsidTr="00B52C2B">
        <w:tc>
          <w:tcPr>
            <w:tcW w:w="1804" w:type="dxa"/>
            <w:tcBorders>
              <w:top w:val="single" w:sz="4" w:space="0" w:color="auto"/>
              <w:left w:val="single" w:sz="4" w:space="0" w:color="auto"/>
              <w:bottom w:val="single" w:sz="4" w:space="0" w:color="auto"/>
              <w:right w:val="single" w:sz="4" w:space="0" w:color="auto"/>
            </w:tcBorders>
          </w:tcPr>
          <w:p w14:paraId="05691BB9" w14:textId="77777777" w:rsidR="00B52C2B" w:rsidRPr="00867907" w:rsidRDefault="00B52C2B" w:rsidP="00907442">
            <w:pPr>
              <w:rPr>
                <w:b/>
                <w:bCs/>
                <w:color w:val="000000" w:themeColor="text1"/>
                <w:sz w:val="20"/>
                <w:szCs w:val="20"/>
              </w:rPr>
            </w:pPr>
            <w:r w:rsidRPr="00867907">
              <w:rPr>
                <w:b/>
                <w:bCs/>
                <w:color w:val="000000" w:themeColor="text1"/>
                <w:sz w:val="20"/>
                <w:szCs w:val="20"/>
              </w:rPr>
              <w:t>School variance</w:t>
            </w:r>
          </w:p>
        </w:tc>
        <w:tc>
          <w:tcPr>
            <w:tcW w:w="961" w:type="dxa"/>
            <w:tcBorders>
              <w:top w:val="single" w:sz="4" w:space="0" w:color="auto"/>
              <w:left w:val="single" w:sz="4" w:space="0" w:color="auto"/>
              <w:bottom w:val="single" w:sz="4" w:space="0" w:color="auto"/>
              <w:right w:val="single" w:sz="4" w:space="0" w:color="auto"/>
            </w:tcBorders>
          </w:tcPr>
          <w:p w14:paraId="2C594DBE" w14:textId="7281BB63" w:rsidR="00B52C2B" w:rsidRPr="00D37171" w:rsidRDefault="00B52C2B" w:rsidP="00907442">
            <w:pPr>
              <w:rPr>
                <w:color w:val="000000" w:themeColor="text1"/>
                <w:sz w:val="20"/>
                <w:szCs w:val="20"/>
              </w:rPr>
            </w:pPr>
            <w:r>
              <w:rPr>
                <w:color w:val="000000" w:themeColor="text1"/>
                <w:sz w:val="20"/>
                <w:szCs w:val="20"/>
              </w:rPr>
              <w:t>4.899</w:t>
            </w:r>
          </w:p>
        </w:tc>
        <w:tc>
          <w:tcPr>
            <w:tcW w:w="766" w:type="dxa"/>
            <w:tcBorders>
              <w:top w:val="single" w:sz="4" w:space="0" w:color="auto"/>
              <w:left w:val="single" w:sz="4" w:space="0" w:color="auto"/>
              <w:bottom w:val="single" w:sz="4" w:space="0" w:color="auto"/>
              <w:right w:val="single" w:sz="4" w:space="0" w:color="auto"/>
            </w:tcBorders>
          </w:tcPr>
          <w:p w14:paraId="79083B13" w14:textId="6AACAC4C" w:rsidR="00B52C2B" w:rsidRPr="00D37171" w:rsidRDefault="00B52C2B" w:rsidP="00907442">
            <w:pPr>
              <w:rPr>
                <w:color w:val="000000" w:themeColor="text1"/>
                <w:sz w:val="20"/>
                <w:szCs w:val="20"/>
              </w:rPr>
            </w:pPr>
            <w:r>
              <w:rPr>
                <w:color w:val="000000" w:themeColor="text1"/>
                <w:sz w:val="20"/>
                <w:szCs w:val="20"/>
              </w:rPr>
              <w:t>4.760</w:t>
            </w:r>
          </w:p>
        </w:tc>
        <w:tc>
          <w:tcPr>
            <w:tcW w:w="963" w:type="dxa"/>
            <w:gridSpan w:val="2"/>
            <w:tcBorders>
              <w:top w:val="single" w:sz="4" w:space="0" w:color="auto"/>
              <w:left w:val="single" w:sz="4" w:space="0" w:color="auto"/>
              <w:bottom w:val="single" w:sz="4" w:space="0" w:color="auto"/>
              <w:right w:val="single" w:sz="4" w:space="0" w:color="auto"/>
            </w:tcBorders>
          </w:tcPr>
          <w:p w14:paraId="361254B4" w14:textId="27738367" w:rsidR="00B52C2B" w:rsidRPr="004C296D" w:rsidRDefault="00B52C2B" w:rsidP="00907442">
            <w:pPr>
              <w:rPr>
                <w:color w:val="000000" w:themeColor="text1"/>
                <w:sz w:val="20"/>
                <w:szCs w:val="20"/>
              </w:rPr>
            </w:pPr>
            <w:r>
              <w:rPr>
                <w:color w:val="000000" w:themeColor="text1"/>
                <w:sz w:val="20"/>
                <w:szCs w:val="20"/>
              </w:rPr>
              <w:t>15.299</w:t>
            </w:r>
          </w:p>
        </w:tc>
        <w:tc>
          <w:tcPr>
            <w:tcW w:w="750" w:type="dxa"/>
            <w:tcBorders>
              <w:top w:val="single" w:sz="4" w:space="0" w:color="auto"/>
              <w:left w:val="single" w:sz="4" w:space="0" w:color="auto"/>
              <w:bottom w:val="single" w:sz="4" w:space="0" w:color="auto"/>
              <w:right w:val="single" w:sz="4" w:space="0" w:color="auto"/>
            </w:tcBorders>
          </w:tcPr>
          <w:p w14:paraId="78484F5C" w14:textId="00F60E09" w:rsidR="00B52C2B" w:rsidRPr="004C296D" w:rsidRDefault="00B52C2B" w:rsidP="00907442">
            <w:pPr>
              <w:rPr>
                <w:color w:val="000000" w:themeColor="text1"/>
                <w:sz w:val="20"/>
                <w:szCs w:val="20"/>
              </w:rPr>
            </w:pPr>
            <w:r>
              <w:rPr>
                <w:color w:val="000000" w:themeColor="text1"/>
                <w:sz w:val="20"/>
                <w:szCs w:val="20"/>
              </w:rPr>
              <w:t>1.683</w:t>
            </w:r>
          </w:p>
        </w:tc>
        <w:tc>
          <w:tcPr>
            <w:tcW w:w="961" w:type="dxa"/>
            <w:tcBorders>
              <w:top w:val="single" w:sz="4" w:space="0" w:color="auto"/>
              <w:left w:val="single" w:sz="4" w:space="0" w:color="auto"/>
              <w:bottom w:val="single" w:sz="4" w:space="0" w:color="auto"/>
              <w:right w:val="single" w:sz="4" w:space="0" w:color="auto"/>
            </w:tcBorders>
          </w:tcPr>
          <w:p w14:paraId="4BCF4BED" w14:textId="0B7C1573" w:rsidR="00B52C2B" w:rsidRPr="00FD1920" w:rsidRDefault="00B52C2B" w:rsidP="00907442">
            <w:pPr>
              <w:rPr>
                <w:color w:val="000000" w:themeColor="text1"/>
                <w:sz w:val="20"/>
                <w:szCs w:val="20"/>
              </w:rPr>
            </w:pPr>
            <w:r>
              <w:rPr>
                <w:color w:val="000000" w:themeColor="text1"/>
                <w:sz w:val="20"/>
                <w:szCs w:val="20"/>
              </w:rPr>
              <w:t>0.673</w:t>
            </w:r>
          </w:p>
        </w:tc>
        <w:tc>
          <w:tcPr>
            <w:tcW w:w="835" w:type="dxa"/>
            <w:tcBorders>
              <w:top w:val="single" w:sz="4" w:space="0" w:color="auto"/>
              <w:left w:val="single" w:sz="4" w:space="0" w:color="auto"/>
              <w:bottom w:val="single" w:sz="4" w:space="0" w:color="auto"/>
              <w:right w:val="single" w:sz="4" w:space="0" w:color="auto"/>
            </w:tcBorders>
          </w:tcPr>
          <w:p w14:paraId="6AA09EE2" w14:textId="02686E4A" w:rsidR="00B52C2B" w:rsidRPr="00FD1920" w:rsidRDefault="00B52C2B" w:rsidP="00907442">
            <w:pPr>
              <w:rPr>
                <w:color w:val="000000" w:themeColor="text1"/>
                <w:sz w:val="20"/>
                <w:szCs w:val="20"/>
              </w:rPr>
            </w:pPr>
            <w:r>
              <w:rPr>
                <w:color w:val="000000" w:themeColor="text1"/>
                <w:sz w:val="20"/>
                <w:szCs w:val="20"/>
              </w:rPr>
              <w:t>4.691</w:t>
            </w:r>
          </w:p>
        </w:tc>
        <w:tc>
          <w:tcPr>
            <w:tcW w:w="961" w:type="dxa"/>
            <w:tcBorders>
              <w:top w:val="single" w:sz="4" w:space="0" w:color="auto"/>
              <w:left w:val="single" w:sz="4" w:space="0" w:color="auto"/>
              <w:bottom w:val="single" w:sz="4" w:space="0" w:color="auto"/>
              <w:right w:val="single" w:sz="4" w:space="0" w:color="auto"/>
            </w:tcBorders>
          </w:tcPr>
          <w:p w14:paraId="4F24A7AE" w14:textId="49BAA688" w:rsidR="00B52C2B" w:rsidRPr="005173A6" w:rsidRDefault="00B52C2B" w:rsidP="00907442">
            <w:pPr>
              <w:rPr>
                <w:color w:val="000000" w:themeColor="text1"/>
                <w:sz w:val="20"/>
                <w:szCs w:val="20"/>
              </w:rPr>
            </w:pPr>
            <w:r>
              <w:rPr>
                <w:color w:val="000000" w:themeColor="text1"/>
                <w:sz w:val="20"/>
                <w:szCs w:val="20"/>
              </w:rPr>
              <w:t>27.858</w:t>
            </w:r>
          </w:p>
        </w:tc>
        <w:tc>
          <w:tcPr>
            <w:tcW w:w="680" w:type="dxa"/>
            <w:tcBorders>
              <w:top w:val="single" w:sz="4" w:space="0" w:color="auto"/>
              <w:left w:val="single" w:sz="4" w:space="0" w:color="auto"/>
              <w:bottom w:val="single" w:sz="4" w:space="0" w:color="auto"/>
              <w:right w:val="single" w:sz="4" w:space="0" w:color="auto"/>
            </w:tcBorders>
          </w:tcPr>
          <w:p w14:paraId="6F77D464" w14:textId="17DA8E2B" w:rsidR="00B52C2B" w:rsidRPr="005173A6" w:rsidRDefault="00B52C2B" w:rsidP="00907442">
            <w:pPr>
              <w:rPr>
                <w:color w:val="000000" w:themeColor="text1"/>
                <w:sz w:val="20"/>
                <w:szCs w:val="20"/>
              </w:rPr>
            </w:pPr>
            <w:r>
              <w:rPr>
                <w:color w:val="000000" w:themeColor="text1"/>
                <w:sz w:val="20"/>
                <w:szCs w:val="20"/>
              </w:rPr>
              <w:t>2.179</w:t>
            </w:r>
          </w:p>
        </w:tc>
      </w:tr>
      <w:tr w:rsidR="00B52C2B" w:rsidRPr="00867907" w14:paraId="3122AD2C" w14:textId="1E575A2C" w:rsidTr="00B52C2B">
        <w:tc>
          <w:tcPr>
            <w:tcW w:w="1804" w:type="dxa"/>
            <w:tcBorders>
              <w:top w:val="single" w:sz="4" w:space="0" w:color="auto"/>
              <w:left w:val="single" w:sz="4" w:space="0" w:color="auto"/>
              <w:bottom w:val="single" w:sz="4" w:space="0" w:color="auto"/>
              <w:right w:val="single" w:sz="4" w:space="0" w:color="auto"/>
            </w:tcBorders>
          </w:tcPr>
          <w:p w14:paraId="1C03B679" w14:textId="7F5A3DD0" w:rsidR="00B52C2B" w:rsidRPr="00867907" w:rsidRDefault="00621E30" w:rsidP="00907442">
            <w:pPr>
              <w:rPr>
                <w:b/>
                <w:bCs/>
                <w:color w:val="000000" w:themeColor="text1"/>
                <w:sz w:val="20"/>
                <w:szCs w:val="20"/>
              </w:rPr>
            </w:pPr>
            <w:r>
              <w:rPr>
                <w:b/>
                <w:bCs/>
                <w:color w:val="000000" w:themeColor="text1"/>
                <w:sz w:val="20"/>
                <w:szCs w:val="20"/>
              </w:rPr>
              <w:t xml:space="preserve">State </w:t>
            </w:r>
            <w:r w:rsidR="00B52C2B" w:rsidRPr="00867907">
              <w:rPr>
                <w:b/>
                <w:bCs/>
                <w:color w:val="000000" w:themeColor="text1"/>
                <w:sz w:val="20"/>
                <w:szCs w:val="20"/>
              </w:rPr>
              <w:t>variance</w:t>
            </w:r>
          </w:p>
        </w:tc>
        <w:tc>
          <w:tcPr>
            <w:tcW w:w="961" w:type="dxa"/>
            <w:tcBorders>
              <w:top w:val="single" w:sz="4" w:space="0" w:color="auto"/>
              <w:left w:val="single" w:sz="4" w:space="0" w:color="auto"/>
              <w:bottom w:val="single" w:sz="4" w:space="0" w:color="auto"/>
              <w:right w:val="single" w:sz="4" w:space="0" w:color="auto"/>
            </w:tcBorders>
          </w:tcPr>
          <w:p w14:paraId="557BF18F" w14:textId="371711AF" w:rsidR="00B52C2B" w:rsidRPr="00D37171" w:rsidRDefault="00B52C2B" w:rsidP="00907442">
            <w:pPr>
              <w:rPr>
                <w:color w:val="000000" w:themeColor="text1"/>
                <w:sz w:val="20"/>
                <w:szCs w:val="20"/>
              </w:rPr>
            </w:pPr>
            <w:r>
              <w:rPr>
                <w:color w:val="000000" w:themeColor="text1"/>
                <w:sz w:val="20"/>
                <w:szCs w:val="20"/>
              </w:rPr>
              <w:t>1.132</w:t>
            </w:r>
          </w:p>
        </w:tc>
        <w:tc>
          <w:tcPr>
            <w:tcW w:w="766" w:type="dxa"/>
            <w:tcBorders>
              <w:top w:val="single" w:sz="4" w:space="0" w:color="auto"/>
              <w:left w:val="single" w:sz="4" w:space="0" w:color="auto"/>
              <w:bottom w:val="single" w:sz="4" w:space="0" w:color="auto"/>
              <w:right w:val="single" w:sz="4" w:space="0" w:color="auto"/>
            </w:tcBorders>
          </w:tcPr>
          <w:p w14:paraId="0EEEDE3C" w14:textId="21A1B483" w:rsidR="00B52C2B" w:rsidRPr="00D37171" w:rsidRDefault="00B52C2B" w:rsidP="00907442">
            <w:pPr>
              <w:rPr>
                <w:color w:val="000000" w:themeColor="text1"/>
                <w:sz w:val="20"/>
                <w:szCs w:val="20"/>
              </w:rPr>
            </w:pPr>
            <w:r w:rsidRPr="00D37171">
              <w:rPr>
                <w:color w:val="000000" w:themeColor="text1"/>
                <w:sz w:val="20"/>
                <w:szCs w:val="20"/>
              </w:rPr>
              <w:t>0.</w:t>
            </w:r>
            <w:r>
              <w:rPr>
                <w:color w:val="000000" w:themeColor="text1"/>
                <w:sz w:val="20"/>
                <w:szCs w:val="20"/>
              </w:rPr>
              <w:t>968</w:t>
            </w:r>
          </w:p>
        </w:tc>
        <w:tc>
          <w:tcPr>
            <w:tcW w:w="963" w:type="dxa"/>
            <w:gridSpan w:val="2"/>
            <w:tcBorders>
              <w:top w:val="single" w:sz="4" w:space="0" w:color="auto"/>
              <w:left w:val="single" w:sz="4" w:space="0" w:color="auto"/>
              <w:bottom w:val="single" w:sz="4" w:space="0" w:color="auto"/>
              <w:right w:val="single" w:sz="4" w:space="0" w:color="auto"/>
            </w:tcBorders>
          </w:tcPr>
          <w:p w14:paraId="302B2AC1" w14:textId="2B3BA8D4" w:rsidR="00B52C2B" w:rsidRPr="004C296D" w:rsidRDefault="00B52C2B" w:rsidP="00907442">
            <w:pPr>
              <w:rPr>
                <w:color w:val="000000" w:themeColor="text1"/>
                <w:sz w:val="20"/>
                <w:szCs w:val="20"/>
              </w:rPr>
            </w:pPr>
            <w:r>
              <w:rPr>
                <w:color w:val="000000" w:themeColor="text1"/>
                <w:sz w:val="20"/>
                <w:szCs w:val="20"/>
              </w:rPr>
              <w:t>2.428</w:t>
            </w:r>
          </w:p>
        </w:tc>
        <w:tc>
          <w:tcPr>
            <w:tcW w:w="750" w:type="dxa"/>
            <w:tcBorders>
              <w:top w:val="single" w:sz="4" w:space="0" w:color="auto"/>
              <w:left w:val="single" w:sz="4" w:space="0" w:color="auto"/>
              <w:bottom w:val="single" w:sz="4" w:space="0" w:color="auto"/>
              <w:right w:val="single" w:sz="4" w:space="0" w:color="auto"/>
            </w:tcBorders>
          </w:tcPr>
          <w:p w14:paraId="03140256" w14:textId="41C44F55" w:rsidR="00B52C2B" w:rsidRPr="004C296D" w:rsidRDefault="00B52C2B" w:rsidP="00907442">
            <w:pPr>
              <w:rPr>
                <w:color w:val="000000" w:themeColor="text1"/>
                <w:sz w:val="20"/>
                <w:szCs w:val="20"/>
              </w:rPr>
            </w:pPr>
            <w:r>
              <w:rPr>
                <w:color w:val="000000" w:themeColor="text1"/>
                <w:sz w:val="20"/>
                <w:szCs w:val="20"/>
              </w:rPr>
              <w:t>1.164</w:t>
            </w:r>
          </w:p>
        </w:tc>
        <w:tc>
          <w:tcPr>
            <w:tcW w:w="961" w:type="dxa"/>
            <w:tcBorders>
              <w:top w:val="single" w:sz="4" w:space="0" w:color="auto"/>
              <w:left w:val="single" w:sz="4" w:space="0" w:color="auto"/>
              <w:bottom w:val="single" w:sz="4" w:space="0" w:color="auto"/>
              <w:right w:val="single" w:sz="4" w:space="0" w:color="auto"/>
            </w:tcBorders>
          </w:tcPr>
          <w:p w14:paraId="7CD04AC2" w14:textId="18DCFF46" w:rsidR="00B52C2B" w:rsidRPr="00867907" w:rsidRDefault="00B52C2B" w:rsidP="00907442">
            <w:pPr>
              <w:rPr>
                <w:color w:val="000000" w:themeColor="text1"/>
                <w:sz w:val="20"/>
                <w:szCs w:val="20"/>
              </w:rPr>
            </w:pPr>
            <w:r>
              <w:rPr>
                <w:color w:val="000000" w:themeColor="text1"/>
                <w:sz w:val="20"/>
                <w:szCs w:val="20"/>
              </w:rPr>
              <w:t>5.595</w:t>
            </w:r>
          </w:p>
        </w:tc>
        <w:tc>
          <w:tcPr>
            <w:tcW w:w="835" w:type="dxa"/>
            <w:tcBorders>
              <w:top w:val="single" w:sz="4" w:space="0" w:color="auto"/>
              <w:left w:val="single" w:sz="4" w:space="0" w:color="auto"/>
              <w:bottom w:val="single" w:sz="4" w:space="0" w:color="auto"/>
              <w:right w:val="single" w:sz="4" w:space="0" w:color="auto"/>
            </w:tcBorders>
          </w:tcPr>
          <w:p w14:paraId="5DD0DFB3" w14:textId="5C09BD26" w:rsidR="00B52C2B" w:rsidRPr="00867907" w:rsidRDefault="00B52C2B" w:rsidP="00907442">
            <w:pPr>
              <w:rPr>
                <w:color w:val="000000" w:themeColor="text1"/>
                <w:sz w:val="20"/>
                <w:szCs w:val="20"/>
              </w:rPr>
            </w:pPr>
            <w:r>
              <w:rPr>
                <w:color w:val="000000" w:themeColor="text1"/>
                <w:sz w:val="20"/>
                <w:szCs w:val="20"/>
              </w:rPr>
              <w:t>3.607</w:t>
            </w:r>
          </w:p>
        </w:tc>
        <w:tc>
          <w:tcPr>
            <w:tcW w:w="961" w:type="dxa"/>
            <w:tcBorders>
              <w:top w:val="single" w:sz="4" w:space="0" w:color="auto"/>
              <w:left w:val="single" w:sz="4" w:space="0" w:color="auto"/>
              <w:bottom w:val="single" w:sz="4" w:space="0" w:color="auto"/>
              <w:right w:val="single" w:sz="4" w:space="0" w:color="auto"/>
            </w:tcBorders>
          </w:tcPr>
          <w:p w14:paraId="0B2DFF80" w14:textId="3E25866F" w:rsidR="00B52C2B" w:rsidRPr="005173A6" w:rsidRDefault="00B52C2B" w:rsidP="00907442">
            <w:pPr>
              <w:rPr>
                <w:color w:val="000000" w:themeColor="text1"/>
                <w:sz w:val="20"/>
                <w:szCs w:val="20"/>
              </w:rPr>
            </w:pPr>
            <w:r>
              <w:rPr>
                <w:color w:val="000000" w:themeColor="text1"/>
                <w:sz w:val="20"/>
                <w:szCs w:val="20"/>
              </w:rPr>
              <w:t>1.573</w:t>
            </w:r>
          </w:p>
        </w:tc>
        <w:tc>
          <w:tcPr>
            <w:tcW w:w="680" w:type="dxa"/>
            <w:tcBorders>
              <w:top w:val="single" w:sz="4" w:space="0" w:color="auto"/>
              <w:left w:val="single" w:sz="4" w:space="0" w:color="auto"/>
              <w:bottom w:val="single" w:sz="4" w:space="0" w:color="auto"/>
              <w:right w:val="single" w:sz="4" w:space="0" w:color="auto"/>
            </w:tcBorders>
          </w:tcPr>
          <w:p w14:paraId="62B360D3" w14:textId="48DFFE09" w:rsidR="00B52C2B" w:rsidRPr="005173A6" w:rsidRDefault="00B52C2B" w:rsidP="00907442">
            <w:pPr>
              <w:rPr>
                <w:color w:val="000000" w:themeColor="text1"/>
                <w:sz w:val="20"/>
                <w:szCs w:val="20"/>
              </w:rPr>
            </w:pPr>
            <w:r>
              <w:rPr>
                <w:color w:val="000000" w:themeColor="text1"/>
                <w:sz w:val="20"/>
                <w:szCs w:val="20"/>
              </w:rPr>
              <w:t>0.976</w:t>
            </w:r>
          </w:p>
        </w:tc>
      </w:tr>
    </w:tbl>
    <w:p w14:paraId="235F91B0" w14:textId="5A955A9A" w:rsidR="00A108D5" w:rsidRPr="00B52C2B" w:rsidRDefault="00020E3B" w:rsidP="00A108D5">
      <w:pPr>
        <w:jc w:val="both"/>
        <w:textAlignment w:val="baseline"/>
        <w:rPr>
          <w:color w:val="000000" w:themeColor="text1"/>
          <w:sz w:val="18"/>
          <w:szCs w:val="18"/>
        </w:rPr>
      </w:pPr>
      <w:r w:rsidRPr="00B52C2B">
        <w:rPr>
          <w:color w:val="000000" w:themeColor="text1"/>
          <w:sz w:val="18"/>
          <w:szCs w:val="18"/>
        </w:rPr>
        <w:t>4762</w:t>
      </w:r>
      <w:r w:rsidR="00BA7FFE" w:rsidRPr="00B52C2B">
        <w:rPr>
          <w:color w:val="000000" w:themeColor="text1"/>
          <w:sz w:val="18"/>
          <w:szCs w:val="18"/>
        </w:rPr>
        <w:t xml:space="preserve"> pupils, </w:t>
      </w:r>
      <w:r w:rsidRPr="00B52C2B">
        <w:rPr>
          <w:color w:val="000000" w:themeColor="text1"/>
          <w:sz w:val="18"/>
          <w:szCs w:val="18"/>
        </w:rPr>
        <w:t>828</w:t>
      </w:r>
      <w:r w:rsidR="00BA7FFE" w:rsidRPr="00B52C2B">
        <w:rPr>
          <w:color w:val="000000" w:themeColor="text1"/>
          <w:sz w:val="18"/>
          <w:szCs w:val="18"/>
        </w:rPr>
        <w:t xml:space="preserve"> schools and </w:t>
      </w:r>
      <w:r w:rsidRPr="00B52C2B">
        <w:rPr>
          <w:color w:val="000000" w:themeColor="text1"/>
          <w:sz w:val="18"/>
          <w:szCs w:val="18"/>
        </w:rPr>
        <w:t>1</w:t>
      </w:r>
      <w:r w:rsidR="00B52C2B" w:rsidRPr="00B52C2B">
        <w:rPr>
          <w:color w:val="000000" w:themeColor="text1"/>
          <w:sz w:val="18"/>
          <w:szCs w:val="18"/>
        </w:rPr>
        <w:t>3</w:t>
      </w:r>
      <w:r w:rsidR="00BA7FFE" w:rsidRPr="00B52C2B">
        <w:rPr>
          <w:color w:val="000000" w:themeColor="text1"/>
          <w:sz w:val="18"/>
          <w:szCs w:val="18"/>
        </w:rPr>
        <w:t xml:space="preserve"> states.</w:t>
      </w:r>
      <w:r w:rsidRPr="00B52C2B">
        <w:rPr>
          <w:color w:val="000000" w:themeColor="text1"/>
          <w:sz w:val="18"/>
          <w:szCs w:val="18"/>
        </w:rPr>
        <w:t xml:space="preserve"> </w:t>
      </w:r>
      <w:r w:rsidR="00885106" w:rsidRPr="00B52C2B">
        <w:rPr>
          <w:color w:val="000000" w:themeColor="text1"/>
          <w:sz w:val="18"/>
          <w:szCs w:val="18"/>
        </w:rPr>
        <w:t>Translanguaging</w:t>
      </w:r>
      <w:r w:rsidRPr="00B52C2B">
        <w:rPr>
          <w:color w:val="000000" w:themeColor="text1"/>
          <w:sz w:val="18"/>
          <w:szCs w:val="18"/>
        </w:rPr>
        <w:t>: 14</w:t>
      </w:r>
      <w:r w:rsidR="002F310F" w:rsidRPr="00B52C2B">
        <w:rPr>
          <w:color w:val="000000" w:themeColor="text1"/>
          <w:sz w:val="18"/>
          <w:szCs w:val="18"/>
        </w:rPr>
        <w:t>76</w:t>
      </w:r>
      <w:r w:rsidRPr="00B52C2B">
        <w:rPr>
          <w:color w:val="000000" w:themeColor="text1"/>
          <w:sz w:val="18"/>
          <w:szCs w:val="18"/>
        </w:rPr>
        <w:t xml:space="preserve"> pupils, </w:t>
      </w:r>
      <w:r w:rsidR="00D37171" w:rsidRPr="00B52C2B">
        <w:rPr>
          <w:color w:val="000000" w:themeColor="text1"/>
          <w:sz w:val="18"/>
          <w:szCs w:val="18"/>
        </w:rPr>
        <w:t>2</w:t>
      </w:r>
      <w:r w:rsidR="002F310F" w:rsidRPr="00B52C2B">
        <w:rPr>
          <w:color w:val="000000" w:themeColor="text1"/>
          <w:sz w:val="18"/>
          <w:szCs w:val="18"/>
        </w:rPr>
        <w:t>47</w:t>
      </w:r>
      <w:r w:rsidR="00D37171" w:rsidRPr="00B52C2B">
        <w:rPr>
          <w:color w:val="000000" w:themeColor="text1"/>
          <w:sz w:val="18"/>
          <w:szCs w:val="18"/>
        </w:rPr>
        <w:t xml:space="preserve"> schools, and 1</w:t>
      </w:r>
      <w:r w:rsidR="00B52C2B" w:rsidRPr="00B52C2B">
        <w:rPr>
          <w:color w:val="000000" w:themeColor="text1"/>
          <w:sz w:val="18"/>
          <w:szCs w:val="18"/>
        </w:rPr>
        <w:t>3</w:t>
      </w:r>
      <w:r w:rsidR="00D37171" w:rsidRPr="00B52C2B">
        <w:rPr>
          <w:color w:val="000000" w:themeColor="text1"/>
          <w:sz w:val="18"/>
          <w:szCs w:val="18"/>
        </w:rPr>
        <w:t xml:space="preserve"> </w:t>
      </w:r>
      <w:r w:rsidR="00C90A67" w:rsidRPr="00B52C2B">
        <w:rPr>
          <w:color w:val="000000" w:themeColor="text1"/>
          <w:sz w:val="18"/>
          <w:szCs w:val="18"/>
        </w:rPr>
        <w:t>states</w:t>
      </w:r>
      <w:r w:rsidR="00D37171" w:rsidRPr="00B52C2B">
        <w:rPr>
          <w:color w:val="000000" w:themeColor="text1"/>
          <w:sz w:val="18"/>
          <w:szCs w:val="18"/>
        </w:rPr>
        <w:t xml:space="preserve">; </w:t>
      </w:r>
      <w:r w:rsidR="00885106" w:rsidRPr="00B52C2B">
        <w:rPr>
          <w:color w:val="000000" w:themeColor="text1"/>
          <w:sz w:val="18"/>
          <w:szCs w:val="18"/>
        </w:rPr>
        <w:t>monoglossic</w:t>
      </w:r>
      <w:r w:rsidR="00D37171" w:rsidRPr="00B52C2B">
        <w:rPr>
          <w:color w:val="000000" w:themeColor="text1"/>
          <w:sz w:val="18"/>
          <w:szCs w:val="18"/>
        </w:rPr>
        <w:t>: 32</w:t>
      </w:r>
      <w:r w:rsidR="002F310F" w:rsidRPr="00B52C2B">
        <w:rPr>
          <w:color w:val="000000" w:themeColor="text1"/>
          <w:sz w:val="18"/>
          <w:szCs w:val="18"/>
        </w:rPr>
        <w:t>86</w:t>
      </w:r>
      <w:r w:rsidR="00D37171" w:rsidRPr="00B52C2B">
        <w:rPr>
          <w:color w:val="000000" w:themeColor="text1"/>
          <w:sz w:val="18"/>
          <w:szCs w:val="18"/>
        </w:rPr>
        <w:t xml:space="preserve"> pupils, 58</w:t>
      </w:r>
      <w:r w:rsidR="002F310F" w:rsidRPr="00B52C2B">
        <w:rPr>
          <w:color w:val="000000" w:themeColor="text1"/>
          <w:sz w:val="18"/>
          <w:szCs w:val="18"/>
        </w:rPr>
        <w:t>4</w:t>
      </w:r>
      <w:r w:rsidR="00D37171" w:rsidRPr="00B52C2B">
        <w:rPr>
          <w:color w:val="000000" w:themeColor="text1"/>
          <w:sz w:val="18"/>
          <w:szCs w:val="18"/>
        </w:rPr>
        <w:t xml:space="preserve"> schools and</w:t>
      </w:r>
      <w:r w:rsidR="00885106" w:rsidRPr="00B52C2B">
        <w:rPr>
          <w:color w:val="000000" w:themeColor="text1"/>
          <w:sz w:val="18"/>
          <w:szCs w:val="18"/>
        </w:rPr>
        <w:t xml:space="preserve"> 1</w:t>
      </w:r>
      <w:r w:rsidR="00A75580">
        <w:rPr>
          <w:color w:val="000000" w:themeColor="text1"/>
          <w:sz w:val="18"/>
          <w:szCs w:val="18"/>
        </w:rPr>
        <w:t>3</w:t>
      </w:r>
      <w:r w:rsidR="00D37171" w:rsidRPr="00B52C2B">
        <w:rPr>
          <w:color w:val="000000" w:themeColor="text1"/>
          <w:sz w:val="18"/>
          <w:szCs w:val="18"/>
        </w:rPr>
        <w:t xml:space="preserve"> states</w:t>
      </w:r>
      <w:r w:rsidRPr="00B52C2B">
        <w:rPr>
          <w:color w:val="000000" w:themeColor="text1"/>
          <w:sz w:val="18"/>
          <w:szCs w:val="18"/>
        </w:rPr>
        <w:t xml:space="preserve"> </w:t>
      </w:r>
      <w:r w:rsidR="00BA7FFE" w:rsidRPr="00B52C2B">
        <w:rPr>
          <w:color w:val="000000" w:themeColor="text1"/>
          <w:sz w:val="18"/>
          <w:szCs w:val="18"/>
          <w:vertAlign w:val="superscript"/>
        </w:rPr>
        <w:t>***</w:t>
      </w:r>
      <w:r w:rsidR="00BA7FFE" w:rsidRPr="00B52C2B">
        <w:rPr>
          <w:color w:val="000000" w:themeColor="text1"/>
          <w:sz w:val="18"/>
          <w:szCs w:val="18"/>
        </w:rPr>
        <w:t>p&lt; 0.001</w:t>
      </w:r>
      <w:r w:rsidRPr="00B52C2B">
        <w:rPr>
          <w:color w:val="000000" w:themeColor="text1"/>
          <w:sz w:val="18"/>
          <w:szCs w:val="18"/>
        </w:rPr>
        <w:t xml:space="preserve">, </w:t>
      </w:r>
      <w:r w:rsidRPr="00B52C2B">
        <w:rPr>
          <w:color w:val="000000" w:themeColor="text1"/>
          <w:sz w:val="18"/>
          <w:szCs w:val="18"/>
          <w:vertAlign w:val="superscript"/>
        </w:rPr>
        <w:t>**</w:t>
      </w:r>
      <w:r w:rsidRPr="00B52C2B">
        <w:rPr>
          <w:color w:val="000000" w:themeColor="text1"/>
          <w:sz w:val="18"/>
          <w:szCs w:val="18"/>
        </w:rPr>
        <w:t xml:space="preserve">p&lt;0.01, </w:t>
      </w:r>
      <w:r w:rsidRPr="00B52C2B">
        <w:rPr>
          <w:color w:val="000000" w:themeColor="text1"/>
          <w:sz w:val="18"/>
          <w:szCs w:val="18"/>
          <w:vertAlign w:val="superscript"/>
        </w:rPr>
        <w:t>*</w:t>
      </w:r>
      <w:r w:rsidRPr="00B52C2B">
        <w:rPr>
          <w:color w:val="000000" w:themeColor="text1"/>
          <w:sz w:val="18"/>
          <w:szCs w:val="18"/>
        </w:rPr>
        <w:t>p&lt;0.05</w:t>
      </w:r>
      <w:r w:rsidR="00B52C2B" w:rsidRPr="00B52C2B">
        <w:rPr>
          <w:color w:val="000000" w:themeColor="text1"/>
          <w:sz w:val="18"/>
          <w:szCs w:val="18"/>
        </w:rPr>
        <w:t xml:space="preserve"> </w:t>
      </w:r>
    </w:p>
    <w:p w14:paraId="1825D3CB" w14:textId="288CEE00" w:rsidR="00B52C2B" w:rsidRPr="00A108D5" w:rsidRDefault="00B52C2B" w:rsidP="00A108D5">
      <w:pPr>
        <w:jc w:val="both"/>
        <w:textAlignment w:val="baseline"/>
        <w:rPr>
          <w:color w:val="000000" w:themeColor="text1"/>
          <w:sz w:val="18"/>
          <w:szCs w:val="18"/>
        </w:rPr>
      </w:pPr>
      <w:r w:rsidRPr="00B52C2B">
        <w:rPr>
          <w:color w:val="000000"/>
          <w:sz w:val="20"/>
          <w:szCs w:val="20"/>
        </w:rPr>
        <w:t xml:space="preserve">Chi-squared test of equality of significant coefficients; Hausa phoneme score </w:t>
      </w:r>
      <m:oMath>
        <m:r>
          <w:rPr>
            <w:rFonts w:ascii="Cambria Math" w:hAnsi="Cambria Math"/>
            <w:color w:val="000000"/>
            <w:sz w:val="20"/>
            <w:szCs w:val="20"/>
          </w:rPr>
          <m:t>χ</m:t>
        </m:r>
      </m:oMath>
      <w:r w:rsidRPr="00B52C2B">
        <w:rPr>
          <w:color w:val="000000"/>
          <w:sz w:val="20"/>
          <w:szCs w:val="20"/>
          <w:vertAlign w:val="superscript"/>
        </w:rPr>
        <w:t>2</w:t>
      </w:r>
      <w:r w:rsidRPr="00B52C2B">
        <w:rPr>
          <w:color w:val="000000"/>
          <w:sz w:val="20"/>
          <w:szCs w:val="20"/>
        </w:rPr>
        <w:t xml:space="preserve"> (1) = 7.12, p&gt;0.001; Hausa word score </w:t>
      </w:r>
      <m:oMath>
        <m:r>
          <w:rPr>
            <w:rFonts w:ascii="Cambria Math" w:hAnsi="Cambria Math"/>
            <w:color w:val="000000"/>
            <w:sz w:val="20"/>
            <w:szCs w:val="20"/>
          </w:rPr>
          <m:t>χ</m:t>
        </m:r>
      </m:oMath>
      <w:r w:rsidRPr="00B52C2B">
        <w:rPr>
          <w:color w:val="000000"/>
          <w:sz w:val="20"/>
          <w:szCs w:val="20"/>
          <w:vertAlign w:val="superscript"/>
        </w:rPr>
        <w:t>2</w:t>
      </w:r>
      <w:r w:rsidRPr="00B52C2B">
        <w:rPr>
          <w:color w:val="000000"/>
          <w:sz w:val="20"/>
          <w:szCs w:val="20"/>
        </w:rPr>
        <w:t xml:space="preserve"> (1) = 2.23, p&gt;0.05; English word score </w:t>
      </w:r>
      <m:oMath>
        <m:r>
          <w:rPr>
            <w:rFonts w:ascii="Cambria Math" w:hAnsi="Cambria Math"/>
            <w:color w:val="000000"/>
            <w:sz w:val="20"/>
            <w:szCs w:val="20"/>
          </w:rPr>
          <m:t>χ</m:t>
        </m:r>
      </m:oMath>
      <w:r w:rsidRPr="00B52C2B">
        <w:rPr>
          <w:color w:val="000000"/>
          <w:sz w:val="20"/>
          <w:szCs w:val="20"/>
          <w:vertAlign w:val="superscript"/>
        </w:rPr>
        <w:t>2</w:t>
      </w:r>
      <w:r w:rsidRPr="00B52C2B">
        <w:rPr>
          <w:color w:val="000000"/>
          <w:sz w:val="20"/>
          <w:szCs w:val="20"/>
        </w:rPr>
        <w:t xml:space="preserve"> (1) = 2.54, p&gt;0.05; English phoneme score </w:t>
      </w:r>
      <m:oMath>
        <m:r>
          <w:rPr>
            <w:rFonts w:ascii="Cambria Math" w:hAnsi="Cambria Math"/>
            <w:color w:val="000000"/>
            <w:sz w:val="20"/>
            <w:szCs w:val="20"/>
          </w:rPr>
          <m:t>χ</m:t>
        </m:r>
      </m:oMath>
      <w:r w:rsidRPr="00B52C2B">
        <w:rPr>
          <w:color w:val="000000"/>
          <w:sz w:val="20"/>
          <w:szCs w:val="20"/>
          <w:vertAlign w:val="superscript"/>
        </w:rPr>
        <w:t>2</w:t>
      </w:r>
      <w:r w:rsidRPr="00B52C2B">
        <w:rPr>
          <w:color w:val="000000"/>
          <w:sz w:val="20"/>
          <w:szCs w:val="20"/>
        </w:rPr>
        <w:t xml:space="preserve"> (1) = 5.73, p&gt;0.05</w:t>
      </w:r>
    </w:p>
    <w:p w14:paraId="798EC239" w14:textId="41818D05" w:rsidR="00E631F7" w:rsidRPr="00A108D5" w:rsidRDefault="00313AFA" w:rsidP="00A108D5">
      <w:pPr>
        <w:pStyle w:val="NormalWeb"/>
        <w:jc w:val="both"/>
        <w:rPr>
          <w:color w:val="000000"/>
        </w:rPr>
      </w:pPr>
      <w:r w:rsidRPr="0026296E">
        <w:rPr>
          <w:color w:val="000000" w:themeColor="text1"/>
        </w:rPr>
        <w:t>The effects were stronger</w:t>
      </w:r>
      <w:r>
        <w:rPr>
          <w:color w:val="000000" w:themeColor="text1"/>
        </w:rPr>
        <w:t xml:space="preserve"> </w:t>
      </w:r>
      <w:r w:rsidRPr="0026296E">
        <w:rPr>
          <w:color w:val="000000" w:themeColor="text1"/>
        </w:rPr>
        <w:t xml:space="preserve">in </w:t>
      </w:r>
      <w:r w:rsidR="00A108D5">
        <w:rPr>
          <w:color w:val="000000" w:themeColor="text1"/>
        </w:rPr>
        <w:t>the monoglossic</w:t>
      </w:r>
      <w:r w:rsidRPr="0026296E">
        <w:rPr>
          <w:color w:val="000000" w:themeColor="text1"/>
        </w:rPr>
        <w:t xml:space="preserve"> settings, for L2 </w:t>
      </w:r>
      <w:r w:rsidR="00A108D5">
        <w:rPr>
          <w:color w:val="000000" w:themeColor="text1"/>
        </w:rPr>
        <w:t xml:space="preserve">(English) </w:t>
      </w:r>
      <w:r w:rsidRPr="0026296E">
        <w:rPr>
          <w:color w:val="000000" w:themeColor="text1"/>
        </w:rPr>
        <w:t>word to L1</w:t>
      </w:r>
      <w:r w:rsidR="00F064FD">
        <w:rPr>
          <w:color w:val="000000" w:themeColor="text1"/>
        </w:rPr>
        <w:t xml:space="preserve"> </w:t>
      </w:r>
      <w:r w:rsidR="00A108D5">
        <w:rPr>
          <w:color w:val="000000" w:themeColor="text1"/>
        </w:rPr>
        <w:t>(Hausa)</w:t>
      </w:r>
      <w:r w:rsidRPr="0026296E">
        <w:rPr>
          <w:color w:val="000000" w:themeColor="text1"/>
        </w:rPr>
        <w:t xml:space="preserve"> word ( </w:t>
      </w:r>
      <m:oMath>
        <m:r>
          <w:rPr>
            <w:rFonts w:ascii="Cambria Math" w:hAnsi="Cambria Math"/>
            <w:color w:val="000000"/>
          </w:rPr>
          <m:t>χ</m:t>
        </m:r>
      </m:oMath>
      <w:r w:rsidRPr="0026296E">
        <w:rPr>
          <w:color w:val="000000"/>
          <w:vertAlign w:val="superscript"/>
        </w:rPr>
        <w:t>2</w:t>
      </w:r>
      <w:r w:rsidRPr="0026296E">
        <w:rPr>
          <w:color w:val="000000"/>
        </w:rPr>
        <w:t xml:space="preserve"> (1) = </w:t>
      </w:r>
      <w:r>
        <w:rPr>
          <w:color w:val="000000"/>
        </w:rPr>
        <w:t>2.54</w:t>
      </w:r>
      <w:r w:rsidRPr="0026296E">
        <w:rPr>
          <w:color w:val="000000"/>
        </w:rPr>
        <w:t>, p</w:t>
      </w:r>
      <w:r>
        <w:rPr>
          <w:color w:val="000000"/>
        </w:rPr>
        <w:t>&gt;</w:t>
      </w:r>
      <w:r w:rsidRPr="0026296E">
        <w:rPr>
          <w:color w:val="000000"/>
        </w:rPr>
        <w:t xml:space="preserve">0.05) and </w:t>
      </w:r>
      <w:r w:rsidRPr="0026296E">
        <w:rPr>
          <w:color w:val="000000" w:themeColor="text1"/>
        </w:rPr>
        <w:t>L1</w:t>
      </w:r>
      <w:r w:rsidR="00A108D5">
        <w:rPr>
          <w:color w:val="000000" w:themeColor="text1"/>
        </w:rPr>
        <w:t xml:space="preserve"> (Hausa)</w:t>
      </w:r>
      <w:r w:rsidRPr="0026296E">
        <w:rPr>
          <w:color w:val="000000" w:themeColor="text1"/>
        </w:rPr>
        <w:t xml:space="preserve"> word to L2</w:t>
      </w:r>
      <w:r w:rsidR="00A108D5">
        <w:rPr>
          <w:color w:val="000000" w:themeColor="text1"/>
        </w:rPr>
        <w:t xml:space="preserve"> (English)</w:t>
      </w:r>
      <w:r w:rsidRPr="0026296E">
        <w:rPr>
          <w:color w:val="000000" w:themeColor="text1"/>
        </w:rPr>
        <w:t xml:space="preserve"> word scores ( </w:t>
      </w:r>
      <m:oMath>
        <m:r>
          <w:rPr>
            <w:rFonts w:ascii="Cambria Math" w:hAnsi="Cambria Math"/>
            <w:color w:val="000000"/>
          </w:rPr>
          <m:t>χ</m:t>
        </m:r>
      </m:oMath>
      <w:r w:rsidRPr="0026296E">
        <w:rPr>
          <w:color w:val="000000"/>
          <w:vertAlign w:val="superscript"/>
        </w:rPr>
        <w:t>2</w:t>
      </w:r>
      <w:r w:rsidRPr="0026296E">
        <w:rPr>
          <w:color w:val="000000"/>
        </w:rPr>
        <w:t xml:space="preserve"> (1) = </w:t>
      </w:r>
      <w:r>
        <w:rPr>
          <w:color w:val="000000"/>
        </w:rPr>
        <w:t>2.23</w:t>
      </w:r>
      <w:r w:rsidRPr="0026296E">
        <w:rPr>
          <w:color w:val="000000"/>
        </w:rPr>
        <w:t>, p</w:t>
      </w:r>
      <w:r>
        <w:rPr>
          <w:color w:val="000000"/>
        </w:rPr>
        <w:t>&gt;</w:t>
      </w:r>
      <w:r w:rsidRPr="0026296E">
        <w:rPr>
          <w:color w:val="000000"/>
        </w:rPr>
        <w:t>0.05)</w:t>
      </w:r>
      <w:r>
        <w:rPr>
          <w:color w:val="000000"/>
        </w:rPr>
        <w:t xml:space="preserve">, but neither statistically significantly different due to setting. </w:t>
      </w:r>
      <w:r w:rsidRPr="0026296E">
        <w:rPr>
          <w:color w:val="000000"/>
        </w:rPr>
        <w:t xml:space="preserve">In contrast, </w:t>
      </w:r>
      <w:r w:rsidRPr="008B4E91">
        <w:rPr>
          <w:color w:val="000000"/>
        </w:rPr>
        <w:t>phoneme</w:t>
      </w:r>
      <w:r w:rsidR="00642AA9">
        <w:rPr>
          <w:color w:val="000000"/>
        </w:rPr>
        <w:t>(sound)</w:t>
      </w:r>
      <w:r w:rsidRPr="0026296E">
        <w:rPr>
          <w:color w:val="000000"/>
        </w:rPr>
        <w:t xml:space="preserve"> </w:t>
      </w:r>
      <w:r w:rsidRPr="008B4E91">
        <w:rPr>
          <w:color w:val="000000"/>
        </w:rPr>
        <w:t>to</w:t>
      </w:r>
      <w:r w:rsidRPr="0026296E">
        <w:rPr>
          <w:color w:val="000000"/>
        </w:rPr>
        <w:t xml:space="preserve"> </w:t>
      </w:r>
      <w:r w:rsidRPr="008B4E91">
        <w:rPr>
          <w:color w:val="000000"/>
        </w:rPr>
        <w:t xml:space="preserve">word relationships were stronger in </w:t>
      </w:r>
      <w:r w:rsidR="00A108D5">
        <w:rPr>
          <w:color w:val="000000"/>
        </w:rPr>
        <w:t>translanguaging</w:t>
      </w:r>
      <w:r w:rsidRPr="008B4E91">
        <w:rPr>
          <w:color w:val="000000"/>
        </w:rPr>
        <w:t xml:space="preserve"> instructional settings</w:t>
      </w:r>
      <w:r>
        <w:rPr>
          <w:color w:val="000000"/>
        </w:rPr>
        <w:t xml:space="preserve"> and statistically significantly different. </w:t>
      </w:r>
      <w:r>
        <w:rPr>
          <w:color w:val="000000" w:themeColor="text1"/>
        </w:rPr>
        <w:t>As we have seen in the path model phonemes, both L1</w:t>
      </w:r>
      <w:r w:rsidR="00A108D5">
        <w:rPr>
          <w:color w:val="000000" w:themeColor="text1"/>
        </w:rPr>
        <w:t xml:space="preserve"> (Hausa)</w:t>
      </w:r>
      <w:r>
        <w:rPr>
          <w:color w:val="000000" w:themeColor="text1"/>
        </w:rPr>
        <w:t xml:space="preserve"> and L2</w:t>
      </w:r>
      <w:r w:rsidR="00A108D5">
        <w:rPr>
          <w:color w:val="000000" w:themeColor="text1"/>
        </w:rPr>
        <w:t xml:space="preserve"> (English)</w:t>
      </w:r>
      <w:r>
        <w:rPr>
          <w:color w:val="000000" w:themeColor="text1"/>
        </w:rPr>
        <w:t xml:space="preserve">, demonstrate significantly greater effects on word scores in translanguaging settings. </w:t>
      </w:r>
      <w:r w:rsidR="00A108D5">
        <w:rPr>
          <w:color w:val="000000" w:themeColor="text1"/>
        </w:rPr>
        <w:t>L1 (</w:t>
      </w:r>
      <w:r w:rsidRPr="0026296E">
        <w:rPr>
          <w:color w:val="000000" w:themeColor="text1"/>
        </w:rPr>
        <w:t>Hausa</w:t>
      </w:r>
      <w:r w:rsidR="00A108D5">
        <w:rPr>
          <w:color w:val="000000" w:themeColor="text1"/>
        </w:rPr>
        <w:t>)</w:t>
      </w:r>
      <w:r w:rsidRPr="0026296E">
        <w:rPr>
          <w:color w:val="000000" w:themeColor="text1"/>
        </w:rPr>
        <w:t xml:space="preserve"> phonemes</w:t>
      </w:r>
      <w:r w:rsidR="00642AA9">
        <w:rPr>
          <w:color w:val="000000" w:themeColor="text1"/>
        </w:rPr>
        <w:t xml:space="preserve"> (sound)</w:t>
      </w:r>
      <w:r w:rsidRPr="0026296E">
        <w:rPr>
          <w:color w:val="000000" w:themeColor="text1"/>
        </w:rPr>
        <w:t xml:space="preserve"> on L1</w:t>
      </w:r>
      <w:r w:rsidR="00A108D5">
        <w:rPr>
          <w:color w:val="000000" w:themeColor="text1"/>
        </w:rPr>
        <w:t xml:space="preserve"> (Hausa)</w:t>
      </w:r>
      <w:r w:rsidRPr="0026296E">
        <w:rPr>
          <w:color w:val="000000" w:themeColor="text1"/>
        </w:rPr>
        <w:t xml:space="preserve"> word w</w:t>
      </w:r>
      <w:r w:rsidR="00A108D5">
        <w:rPr>
          <w:color w:val="000000" w:themeColor="text1"/>
        </w:rPr>
        <w:t>ere</w:t>
      </w:r>
      <w:r w:rsidRPr="0026296E">
        <w:rPr>
          <w:color w:val="000000" w:themeColor="text1"/>
        </w:rPr>
        <w:t xml:space="preserve"> statistically significantly greater in </w:t>
      </w:r>
      <w:r w:rsidR="00A108D5">
        <w:rPr>
          <w:color w:val="000000" w:themeColor="text1"/>
        </w:rPr>
        <w:t>translanguaging</w:t>
      </w:r>
      <w:r w:rsidRPr="0026296E">
        <w:rPr>
          <w:color w:val="000000" w:themeColor="text1"/>
        </w:rPr>
        <w:t xml:space="preserve"> classroom settings </w:t>
      </w:r>
      <w:r w:rsidRPr="00CD72BB">
        <w:rPr>
          <w:color w:val="000000" w:themeColor="text1"/>
        </w:rPr>
        <w:t>(</w:t>
      </w:r>
      <m:oMath>
        <m:r>
          <w:rPr>
            <w:rFonts w:ascii="Cambria Math" w:hAnsi="Cambria Math"/>
            <w:color w:val="000000" w:themeColor="text1"/>
          </w:rPr>
          <m:t>χ</m:t>
        </m:r>
      </m:oMath>
      <w:r w:rsidRPr="00CD72BB">
        <w:rPr>
          <w:color w:val="000000" w:themeColor="text1"/>
          <w:vertAlign w:val="superscript"/>
        </w:rPr>
        <w:t>2</w:t>
      </w:r>
      <w:r w:rsidRPr="00CD72BB">
        <w:rPr>
          <w:color w:val="000000" w:themeColor="text1"/>
        </w:rPr>
        <w:t xml:space="preserve"> (1) = 7.12, p&lt;0.001).</w:t>
      </w:r>
      <w:r w:rsidRPr="0026296E">
        <w:rPr>
          <w:color w:val="000000" w:themeColor="text1"/>
        </w:rPr>
        <w:t xml:space="preserve"> Similarly, the effect of L2 </w:t>
      </w:r>
      <w:r w:rsidR="00A108D5">
        <w:rPr>
          <w:color w:val="000000" w:themeColor="text1"/>
        </w:rPr>
        <w:t>(</w:t>
      </w:r>
      <w:r w:rsidRPr="0026296E">
        <w:rPr>
          <w:color w:val="000000" w:themeColor="text1"/>
        </w:rPr>
        <w:t>English</w:t>
      </w:r>
      <w:r w:rsidR="00A108D5">
        <w:rPr>
          <w:color w:val="000000" w:themeColor="text1"/>
        </w:rPr>
        <w:t>)</w:t>
      </w:r>
      <w:r w:rsidRPr="0026296E">
        <w:rPr>
          <w:color w:val="000000" w:themeColor="text1"/>
        </w:rPr>
        <w:t xml:space="preserve"> phonemes</w:t>
      </w:r>
      <w:r w:rsidR="00642AA9">
        <w:rPr>
          <w:color w:val="000000" w:themeColor="text1"/>
        </w:rPr>
        <w:t xml:space="preserve"> (sound)</w:t>
      </w:r>
      <w:r w:rsidRPr="0026296E">
        <w:rPr>
          <w:color w:val="000000" w:themeColor="text1"/>
        </w:rPr>
        <w:t xml:space="preserve"> on L2</w:t>
      </w:r>
      <w:r w:rsidR="00A108D5">
        <w:rPr>
          <w:color w:val="000000" w:themeColor="text1"/>
        </w:rPr>
        <w:t xml:space="preserve"> (English)</w:t>
      </w:r>
      <w:r w:rsidRPr="0026296E">
        <w:rPr>
          <w:color w:val="000000" w:themeColor="text1"/>
        </w:rPr>
        <w:t xml:space="preserve"> word score demonstrate stronger </w:t>
      </w:r>
      <w:r w:rsidR="00A108D5">
        <w:rPr>
          <w:color w:val="000000" w:themeColor="text1"/>
        </w:rPr>
        <w:t>associations</w:t>
      </w:r>
      <w:r w:rsidRPr="0026296E">
        <w:rPr>
          <w:color w:val="000000" w:themeColor="text1"/>
        </w:rPr>
        <w:t xml:space="preserve"> (</w:t>
      </w:r>
      <m:oMath>
        <m:r>
          <w:rPr>
            <w:rFonts w:ascii="Cambria Math" w:hAnsi="Cambria Math"/>
            <w:color w:val="000000" w:themeColor="text1"/>
          </w:rPr>
          <m:t>χ</m:t>
        </m:r>
      </m:oMath>
      <w:r w:rsidRPr="0026296E">
        <w:rPr>
          <w:color w:val="000000" w:themeColor="text1"/>
          <w:vertAlign w:val="superscript"/>
        </w:rPr>
        <w:t>2</w:t>
      </w:r>
      <w:r w:rsidRPr="0026296E">
        <w:rPr>
          <w:color w:val="000000" w:themeColor="text1"/>
        </w:rPr>
        <w:t xml:space="preserve"> (1) = </w:t>
      </w:r>
      <w:r>
        <w:rPr>
          <w:color w:val="000000" w:themeColor="text1"/>
        </w:rPr>
        <w:t>5.73</w:t>
      </w:r>
      <w:r w:rsidRPr="0026296E">
        <w:rPr>
          <w:color w:val="000000" w:themeColor="text1"/>
        </w:rPr>
        <w:t>, p&lt;0.0</w:t>
      </w:r>
      <w:r>
        <w:rPr>
          <w:color w:val="000000" w:themeColor="text1"/>
        </w:rPr>
        <w:t>5</w:t>
      </w:r>
      <w:r w:rsidRPr="0026296E">
        <w:rPr>
          <w:color w:val="000000" w:themeColor="text1"/>
        </w:rPr>
        <w:t>) in translanguaging classrooms.</w:t>
      </w:r>
      <w:r>
        <w:rPr>
          <w:color w:val="000000" w:themeColor="text1"/>
        </w:rPr>
        <w:t xml:space="preserve"> </w:t>
      </w:r>
    </w:p>
    <w:p w14:paraId="3A3C30DC" w14:textId="46817B2D" w:rsidR="005F2ED5" w:rsidRPr="002B47AE" w:rsidRDefault="008B6C95" w:rsidP="006745E8">
      <w:pPr>
        <w:pStyle w:val="NormalWeb"/>
        <w:jc w:val="both"/>
        <w:rPr>
          <w:color w:val="000000"/>
        </w:rPr>
      </w:pPr>
      <w:r>
        <w:rPr>
          <w:color w:val="000000" w:themeColor="text1"/>
        </w:rPr>
        <w:t>Concerning</w:t>
      </w:r>
      <w:r w:rsidR="00E631F7">
        <w:rPr>
          <w:color w:val="000000" w:themeColor="text1"/>
        </w:rPr>
        <w:t xml:space="preserve"> t</w:t>
      </w:r>
      <w:r w:rsidR="002902CE" w:rsidRPr="002B47AE">
        <w:rPr>
          <w:color w:val="000000" w:themeColor="text1"/>
        </w:rPr>
        <w:t xml:space="preserve">he total variance </w:t>
      </w:r>
      <w:r>
        <w:rPr>
          <w:color w:val="000000" w:themeColor="text1"/>
        </w:rPr>
        <w:t xml:space="preserve">the </w:t>
      </w:r>
      <w:r w:rsidR="002902CE" w:rsidRPr="002B47AE">
        <w:rPr>
          <w:color w:val="000000" w:themeColor="text1"/>
        </w:rPr>
        <w:t>Hausa</w:t>
      </w:r>
      <w:r>
        <w:rPr>
          <w:color w:val="000000" w:themeColor="text1"/>
        </w:rPr>
        <w:t xml:space="preserve"> (L1)</w:t>
      </w:r>
      <w:r w:rsidR="002902CE" w:rsidRPr="002B47AE">
        <w:rPr>
          <w:color w:val="000000" w:themeColor="text1"/>
        </w:rPr>
        <w:t xml:space="preserve"> word (reading) score is equal to 26.885+4.899 +1.132=32.916 for </w:t>
      </w:r>
      <w:r>
        <w:rPr>
          <w:color w:val="000000" w:themeColor="text1"/>
        </w:rPr>
        <w:t>translanguaging</w:t>
      </w:r>
      <w:r w:rsidR="0069634C" w:rsidRPr="002B47AE">
        <w:rPr>
          <w:color w:val="000000" w:themeColor="text1"/>
        </w:rPr>
        <w:t xml:space="preserve"> instruction</w:t>
      </w:r>
      <w:r w:rsidR="002902CE" w:rsidRPr="002B47AE">
        <w:rPr>
          <w:color w:val="000000" w:themeColor="text1"/>
        </w:rPr>
        <w:t xml:space="preserve"> and 26.370+15.299+2.428=44.097</w:t>
      </w:r>
      <w:r w:rsidR="007A6D22">
        <w:rPr>
          <w:color w:val="000000" w:themeColor="text1"/>
        </w:rPr>
        <w:t xml:space="preserve"> </w:t>
      </w:r>
      <w:r w:rsidR="00870D65">
        <w:rPr>
          <w:color w:val="000000" w:themeColor="text1"/>
        </w:rPr>
        <w:t xml:space="preserve">for monoglossic instruction </w:t>
      </w:r>
      <w:r w:rsidR="002902CE" w:rsidRPr="002B47AE">
        <w:rPr>
          <w:color w:val="000000" w:themeColor="text1"/>
        </w:rPr>
        <w:t xml:space="preserve">(Table </w:t>
      </w:r>
      <w:r>
        <w:rPr>
          <w:color w:val="000000" w:themeColor="text1"/>
        </w:rPr>
        <w:t>5</w:t>
      </w:r>
      <w:r w:rsidR="002902CE" w:rsidRPr="002B47AE">
        <w:rPr>
          <w:color w:val="000000" w:themeColor="text1"/>
        </w:rPr>
        <w:t xml:space="preserve">). The multilevel modelling illustrates that 81.678% of the </w:t>
      </w:r>
      <w:r w:rsidR="002902CE" w:rsidRPr="002B47AE">
        <w:rPr>
          <w:color w:val="000000" w:themeColor="text1"/>
        </w:rPr>
        <w:lastRenderedPageBreak/>
        <w:t xml:space="preserve">variance is at the pupil level (26.885/32.916) in the </w:t>
      </w:r>
      <w:r>
        <w:rPr>
          <w:color w:val="000000" w:themeColor="text1"/>
        </w:rPr>
        <w:t>translanguaging</w:t>
      </w:r>
      <w:r w:rsidR="0069634C" w:rsidRPr="002B47AE">
        <w:rPr>
          <w:color w:val="000000" w:themeColor="text1"/>
        </w:rPr>
        <w:t xml:space="preserve"> instruction</w:t>
      </w:r>
      <w:r w:rsidR="002902CE" w:rsidRPr="002B47AE">
        <w:rPr>
          <w:color w:val="000000" w:themeColor="text1"/>
        </w:rPr>
        <w:t xml:space="preserve"> as opposed to (26.370/44.097) only 59.800% </w:t>
      </w:r>
      <w:r w:rsidR="00870D65">
        <w:rPr>
          <w:color w:val="000000" w:themeColor="text1"/>
        </w:rPr>
        <w:t xml:space="preserve">in pupil variance </w:t>
      </w:r>
      <w:r w:rsidR="002902CE" w:rsidRPr="002B47AE">
        <w:rPr>
          <w:color w:val="000000" w:themeColor="text1"/>
        </w:rPr>
        <w:t>in the</w:t>
      </w:r>
      <w:r w:rsidR="0069634C" w:rsidRPr="002B47AE">
        <w:rPr>
          <w:color w:val="000000" w:themeColor="text1"/>
        </w:rPr>
        <w:t xml:space="preserve"> </w:t>
      </w:r>
      <w:r>
        <w:rPr>
          <w:color w:val="000000" w:themeColor="text1"/>
        </w:rPr>
        <w:t>monoglossic</w:t>
      </w:r>
      <w:r w:rsidR="0069634C" w:rsidRPr="002B47AE">
        <w:rPr>
          <w:color w:val="000000" w:themeColor="text1"/>
        </w:rPr>
        <w:t xml:space="preserve"> instruction.</w:t>
      </w:r>
      <w:r w:rsidR="002902CE" w:rsidRPr="002B47AE">
        <w:rPr>
          <w:color w:val="000000" w:themeColor="text1"/>
        </w:rPr>
        <w:t xml:space="preserve"> This multilevel modelling result indicates that the majority of the variation in scores is attributable to the pupil level in</w:t>
      </w:r>
      <w:r w:rsidR="0069634C" w:rsidRPr="002B47AE">
        <w:rPr>
          <w:color w:val="000000" w:themeColor="text1"/>
        </w:rPr>
        <w:t xml:space="preserve"> translanguaging classroom</w:t>
      </w:r>
      <w:r w:rsidR="002902CE" w:rsidRPr="002B47AE">
        <w:rPr>
          <w:color w:val="000000" w:themeColor="text1"/>
        </w:rPr>
        <w:t xml:space="preserve">. </w:t>
      </w:r>
      <w:r w:rsidR="00D07C9D">
        <w:rPr>
          <w:color w:val="000000" w:themeColor="text1"/>
        </w:rPr>
        <w:t>T</w:t>
      </w:r>
      <w:r w:rsidR="0069634C" w:rsidRPr="002B47AE">
        <w:rPr>
          <w:color w:val="000000" w:themeColor="text1"/>
        </w:rPr>
        <w:t>he total</w:t>
      </w:r>
      <w:r w:rsidR="002902CE" w:rsidRPr="002B47AE">
        <w:rPr>
          <w:color w:val="000000" w:themeColor="text1"/>
        </w:rPr>
        <w:t xml:space="preserve"> variance in the English</w:t>
      </w:r>
      <w:r w:rsidR="00D07C9D">
        <w:rPr>
          <w:color w:val="000000" w:themeColor="text1"/>
        </w:rPr>
        <w:t xml:space="preserve"> (L2)</w:t>
      </w:r>
      <w:r w:rsidR="002902CE" w:rsidRPr="002B47AE">
        <w:rPr>
          <w:color w:val="000000" w:themeColor="text1"/>
        </w:rPr>
        <w:t xml:space="preserve"> word (reading score) is equal to 20.638+0.673+5.595 = 26.906 for </w:t>
      </w:r>
      <w:r w:rsidR="00D07C9D">
        <w:rPr>
          <w:color w:val="000000" w:themeColor="text1"/>
        </w:rPr>
        <w:t>translanguaging</w:t>
      </w:r>
      <w:r w:rsidR="002902CE" w:rsidRPr="002B47AE">
        <w:rPr>
          <w:color w:val="000000" w:themeColor="text1"/>
        </w:rPr>
        <w:t xml:space="preserve"> </w:t>
      </w:r>
      <w:r w:rsidR="0069634C" w:rsidRPr="002B47AE">
        <w:rPr>
          <w:color w:val="000000" w:themeColor="text1"/>
        </w:rPr>
        <w:t>instruction</w:t>
      </w:r>
      <w:r w:rsidR="002902CE" w:rsidRPr="002B47AE">
        <w:rPr>
          <w:color w:val="000000" w:themeColor="text1"/>
        </w:rPr>
        <w:t xml:space="preserve"> and 23.057+27.858+1.573 = 52.488</w:t>
      </w:r>
      <w:r w:rsidR="00870D65">
        <w:rPr>
          <w:color w:val="000000" w:themeColor="text1"/>
        </w:rPr>
        <w:t xml:space="preserve"> for monoglossic instruction.</w:t>
      </w:r>
      <w:r w:rsidR="002902CE" w:rsidRPr="002B47AE">
        <w:rPr>
          <w:color w:val="000000" w:themeColor="text1"/>
        </w:rPr>
        <w:t xml:space="preserve"> Therefore 76.704% of the variance is at the pupil level, in the</w:t>
      </w:r>
      <w:r w:rsidR="00D07C9D">
        <w:rPr>
          <w:color w:val="000000" w:themeColor="text1"/>
        </w:rPr>
        <w:t xml:space="preserve"> </w:t>
      </w:r>
      <w:r w:rsidR="002902CE" w:rsidRPr="002B47AE">
        <w:rPr>
          <w:color w:val="000000" w:themeColor="text1"/>
        </w:rPr>
        <w:t xml:space="preserve">translanguaging classroom as opposed to only 43.928% </w:t>
      </w:r>
      <w:r w:rsidR="00870D65">
        <w:rPr>
          <w:color w:val="000000" w:themeColor="text1"/>
        </w:rPr>
        <w:t xml:space="preserve">variance </w:t>
      </w:r>
      <w:r w:rsidR="002902CE" w:rsidRPr="002B47AE">
        <w:rPr>
          <w:color w:val="000000" w:themeColor="text1"/>
        </w:rPr>
        <w:t>in the</w:t>
      </w:r>
      <w:r w:rsidR="0069634C" w:rsidRPr="002B47AE">
        <w:rPr>
          <w:color w:val="000000" w:themeColor="text1"/>
        </w:rPr>
        <w:t xml:space="preserve"> </w:t>
      </w:r>
      <w:r w:rsidR="00D07C9D">
        <w:rPr>
          <w:color w:val="000000" w:themeColor="text1"/>
        </w:rPr>
        <w:t>monoglossic</w:t>
      </w:r>
      <w:r w:rsidR="0069634C" w:rsidRPr="002B47AE">
        <w:rPr>
          <w:color w:val="000000" w:themeColor="text1"/>
        </w:rPr>
        <w:t xml:space="preserve"> instructional environment.</w:t>
      </w:r>
      <w:r w:rsidR="006745E8">
        <w:rPr>
          <w:color w:val="000000" w:themeColor="text1"/>
        </w:rPr>
        <w:t xml:space="preserve"> </w:t>
      </w:r>
      <w:r w:rsidR="006745E8">
        <w:rPr>
          <w:color w:val="000000"/>
        </w:rPr>
        <w:t>Across both outcomes translanguaging classrooms exhibited markedly reduced higher level variance, suggesting a weaker influence of institutional context on pupil outcomes.</w:t>
      </w:r>
    </w:p>
    <w:p w14:paraId="205B63AE" w14:textId="1D73F61B" w:rsidR="00F27D66" w:rsidRDefault="005F2ED5" w:rsidP="00F27D66">
      <w:pPr>
        <w:pStyle w:val="NormalWeb"/>
        <w:spacing w:before="0" w:beforeAutospacing="0" w:after="0" w:afterAutospacing="0"/>
        <w:jc w:val="both"/>
        <w:rPr>
          <w:color w:val="000000"/>
        </w:rPr>
      </w:pPr>
      <w:r w:rsidRPr="002B47AE">
        <w:rPr>
          <w:color w:val="000000"/>
        </w:rPr>
        <w:t>The variance partitioning results indicate marked differences in the distribution of variance across levels between the two instructional contexts.</w:t>
      </w:r>
      <w:r w:rsidR="00F86E2F" w:rsidRPr="00F86E2F">
        <w:rPr>
          <w:rFonts w:ascii="-webkit-standard" w:hAnsi="-webkit-standard"/>
          <w:color w:val="000000"/>
          <w:sz w:val="27"/>
          <w:szCs w:val="27"/>
        </w:rPr>
        <w:t xml:space="preserve"> </w:t>
      </w:r>
      <w:r w:rsidR="00F86E2F" w:rsidRPr="00F86E2F">
        <w:rPr>
          <w:color w:val="000000"/>
        </w:rPr>
        <w:t>Although the sample sizes differ</w:t>
      </w:r>
      <w:r w:rsidR="00F86E2F">
        <w:rPr>
          <w:color w:val="000000"/>
        </w:rPr>
        <w:t xml:space="preserve"> with </w:t>
      </w:r>
      <w:r w:rsidR="00D07C9D">
        <w:rPr>
          <w:color w:val="000000"/>
        </w:rPr>
        <w:t>translanguaging</w:t>
      </w:r>
      <w:r w:rsidR="00F86E2F">
        <w:rPr>
          <w:color w:val="000000"/>
        </w:rPr>
        <w:t xml:space="preserve"> and </w:t>
      </w:r>
      <w:r w:rsidR="00D07C9D">
        <w:rPr>
          <w:color w:val="000000"/>
        </w:rPr>
        <w:t>monoglossic</w:t>
      </w:r>
      <w:r w:rsidR="00F86E2F">
        <w:rPr>
          <w:color w:val="000000"/>
        </w:rPr>
        <w:t xml:space="preserve"> instructional groups</w:t>
      </w:r>
      <w:r w:rsidR="00F55C3F">
        <w:rPr>
          <w:color w:val="000000"/>
        </w:rPr>
        <w:t>,</w:t>
      </w:r>
      <w:r w:rsidR="00F86E2F" w:rsidRPr="00F86E2F">
        <w:rPr>
          <w:color w:val="000000"/>
        </w:rPr>
        <w:t xml:space="preserve"> both are sufficiently large that sampling variability is minimal. </w:t>
      </w:r>
      <w:r w:rsidR="007A54C0" w:rsidRPr="007A54C0">
        <w:rPr>
          <w:color w:val="000000"/>
        </w:rPr>
        <w:t>With large samples, sampling variability in variance estimates is reduced as the sampling distribution of the variance becomes increasingly concentrated around the population value</w:t>
      </w:r>
      <w:r w:rsidR="007A54C0">
        <w:rPr>
          <w:color w:val="000000"/>
        </w:rPr>
        <w:t xml:space="preserve">. </w:t>
      </w:r>
      <w:r w:rsidR="00F86E2F" w:rsidRPr="00F86E2F">
        <w:rPr>
          <w:color w:val="000000"/>
        </w:rPr>
        <w:t xml:space="preserve">The observed variance difference </w:t>
      </w:r>
      <w:r w:rsidR="0067685D">
        <w:rPr>
          <w:color w:val="000000"/>
        </w:rPr>
        <w:t>in th</w:t>
      </w:r>
      <w:r w:rsidR="00F55C3F">
        <w:rPr>
          <w:color w:val="000000"/>
        </w:rPr>
        <w:t>ese</w:t>
      </w:r>
      <w:r w:rsidR="0067685D">
        <w:rPr>
          <w:color w:val="000000"/>
        </w:rPr>
        <w:t xml:space="preserve"> data </w:t>
      </w:r>
      <w:r w:rsidR="00F86E2F" w:rsidRPr="00F86E2F">
        <w:rPr>
          <w:color w:val="000000"/>
        </w:rPr>
        <w:t>is therefore unlikely to be a product of sample size and instead reflects a substantive difference in variability between the groups</w:t>
      </w:r>
      <w:r w:rsidR="00F86E2F">
        <w:rPr>
          <w:color w:val="000000"/>
        </w:rPr>
        <w:t xml:space="preserve"> (Wasserman, </w:t>
      </w:r>
      <w:r w:rsidR="007A54C0">
        <w:rPr>
          <w:color w:val="000000"/>
        </w:rPr>
        <w:t>2004</w:t>
      </w:r>
      <w:r w:rsidR="00F86E2F">
        <w:rPr>
          <w:color w:val="000000"/>
        </w:rPr>
        <w:t xml:space="preserve">; Casella and Berger, </w:t>
      </w:r>
      <w:r w:rsidR="007A54C0">
        <w:rPr>
          <w:color w:val="000000"/>
        </w:rPr>
        <w:t>2002</w:t>
      </w:r>
      <w:r w:rsidR="00F86E2F">
        <w:rPr>
          <w:color w:val="000000"/>
        </w:rPr>
        <w:t>)</w:t>
      </w:r>
      <w:r w:rsidR="00F55C3F">
        <w:rPr>
          <w:color w:val="000000"/>
        </w:rPr>
        <w:t>.</w:t>
      </w:r>
    </w:p>
    <w:p w14:paraId="087F1093" w14:textId="1D89A1BC" w:rsidR="0013486F" w:rsidRPr="002B47AE" w:rsidRDefault="00DB54E3" w:rsidP="00F27D66">
      <w:pPr>
        <w:spacing w:before="100" w:beforeAutospacing="1" w:after="100" w:afterAutospacing="1"/>
        <w:jc w:val="both"/>
        <w:rPr>
          <w:color w:val="000000"/>
        </w:rPr>
      </w:pPr>
      <w:r w:rsidRPr="002B47AE">
        <w:rPr>
          <w:color w:val="000000"/>
        </w:rPr>
        <w:t>T</w:t>
      </w:r>
      <w:r w:rsidR="00F27D66" w:rsidRPr="002B47AE">
        <w:rPr>
          <w:color w:val="000000"/>
        </w:rPr>
        <w:t>hese findings</w:t>
      </w:r>
      <w:r w:rsidRPr="002B47AE">
        <w:rPr>
          <w:color w:val="000000"/>
        </w:rPr>
        <w:t xml:space="preserve"> </w:t>
      </w:r>
      <w:r w:rsidR="00F27D66" w:rsidRPr="002B47AE">
        <w:rPr>
          <w:color w:val="000000"/>
        </w:rPr>
        <w:t>imply that</w:t>
      </w:r>
      <w:r w:rsidR="00F55C3F">
        <w:rPr>
          <w:color w:val="000000"/>
        </w:rPr>
        <w:t xml:space="preserve"> using a</w:t>
      </w:r>
      <w:r w:rsidR="00F27D66" w:rsidRPr="002B47AE">
        <w:rPr>
          <w:color w:val="000000"/>
        </w:rPr>
        <w:t xml:space="preserve"> translanguaging </w:t>
      </w:r>
      <w:r w:rsidR="00F55C3F">
        <w:rPr>
          <w:color w:val="000000"/>
        </w:rPr>
        <w:t>pedagogy</w:t>
      </w:r>
      <w:r w:rsidR="002B47AE">
        <w:rPr>
          <w:color w:val="000000"/>
        </w:rPr>
        <w:t xml:space="preserve"> in </w:t>
      </w:r>
      <w:r w:rsidR="00F27D66" w:rsidRPr="002B47AE">
        <w:rPr>
          <w:color w:val="000000"/>
        </w:rPr>
        <w:t xml:space="preserve">classrooms may reduce school and state </w:t>
      </w:r>
      <w:r w:rsidRPr="002B47AE">
        <w:rPr>
          <w:color w:val="000000"/>
        </w:rPr>
        <w:t>differences</w:t>
      </w:r>
      <w:r w:rsidR="00F27D66" w:rsidRPr="002B47AE">
        <w:rPr>
          <w:color w:val="000000"/>
        </w:rPr>
        <w:t xml:space="preserve">. </w:t>
      </w:r>
      <w:r w:rsidR="00F55C3F">
        <w:rPr>
          <w:color w:val="000000"/>
        </w:rPr>
        <w:t xml:space="preserve">This </w:t>
      </w:r>
      <w:r w:rsidRPr="002B47AE">
        <w:rPr>
          <w:color w:val="000000"/>
        </w:rPr>
        <w:t>impl</w:t>
      </w:r>
      <w:r w:rsidR="00F55C3F">
        <w:rPr>
          <w:color w:val="000000"/>
        </w:rPr>
        <w:t>ies</w:t>
      </w:r>
      <w:r w:rsidRPr="002B47AE">
        <w:rPr>
          <w:color w:val="000000"/>
        </w:rPr>
        <w:t xml:space="preserve"> that</w:t>
      </w:r>
      <w:r w:rsidR="00F27D66" w:rsidRPr="002B47AE">
        <w:rPr>
          <w:color w:val="000000"/>
        </w:rPr>
        <w:t xml:space="preserve"> </w:t>
      </w:r>
      <w:r w:rsidR="00244FCB" w:rsidRPr="002B47AE">
        <w:rPr>
          <w:color w:val="000000"/>
        </w:rPr>
        <w:t xml:space="preserve">institutional differences </w:t>
      </w:r>
      <w:r w:rsidRPr="002B47AE">
        <w:rPr>
          <w:color w:val="000000"/>
        </w:rPr>
        <w:t>around</w:t>
      </w:r>
      <w:r w:rsidR="00244FCB" w:rsidRPr="002B47AE">
        <w:rPr>
          <w:color w:val="000000"/>
        </w:rPr>
        <w:t xml:space="preserve"> school</w:t>
      </w:r>
      <w:r w:rsidRPr="002B47AE">
        <w:rPr>
          <w:color w:val="000000"/>
        </w:rPr>
        <w:t>s</w:t>
      </w:r>
      <w:r w:rsidR="00244FCB" w:rsidRPr="002B47AE">
        <w:rPr>
          <w:color w:val="000000"/>
        </w:rPr>
        <w:t xml:space="preserve"> and state location matter less</w:t>
      </w:r>
      <w:r w:rsidR="00F55C3F">
        <w:rPr>
          <w:color w:val="000000"/>
        </w:rPr>
        <w:t xml:space="preserve"> when using a translanguaging pedagogy compared to a monoglossic one</w:t>
      </w:r>
      <w:r w:rsidR="00244FCB" w:rsidRPr="002B47AE">
        <w:rPr>
          <w:color w:val="000000"/>
        </w:rPr>
        <w:t>. The result</w:t>
      </w:r>
      <w:r w:rsidR="006745E8">
        <w:rPr>
          <w:color w:val="000000"/>
        </w:rPr>
        <w:t>s</w:t>
      </w:r>
      <w:r w:rsidR="00244FCB" w:rsidRPr="002B47AE">
        <w:rPr>
          <w:color w:val="000000"/>
        </w:rPr>
        <w:t xml:space="preserve"> also </w:t>
      </w:r>
      <w:r w:rsidRPr="002B47AE">
        <w:rPr>
          <w:color w:val="000000"/>
        </w:rPr>
        <w:t xml:space="preserve">could </w:t>
      </w:r>
      <w:r w:rsidR="00244FCB" w:rsidRPr="002B47AE">
        <w:rPr>
          <w:color w:val="000000"/>
        </w:rPr>
        <w:t>impl</w:t>
      </w:r>
      <w:r w:rsidRPr="002B47AE">
        <w:rPr>
          <w:color w:val="000000"/>
        </w:rPr>
        <w:t>y</w:t>
      </w:r>
      <w:r w:rsidR="00244FCB" w:rsidRPr="002B47AE">
        <w:rPr>
          <w:color w:val="000000"/>
        </w:rPr>
        <w:t xml:space="preserve"> that </w:t>
      </w:r>
      <w:r w:rsidR="005F2ED5" w:rsidRPr="002B47AE">
        <w:rPr>
          <w:color w:val="000000"/>
        </w:rPr>
        <w:t xml:space="preserve">translanguaging </w:t>
      </w:r>
      <w:r w:rsidR="0067685D">
        <w:rPr>
          <w:color w:val="000000"/>
        </w:rPr>
        <w:t xml:space="preserve">classroom pedagogy </w:t>
      </w:r>
      <w:r w:rsidR="005F2ED5" w:rsidRPr="002B47AE">
        <w:rPr>
          <w:color w:val="000000"/>
        </w:rPr>
        <w:t>is creating a more consistent learning environment for the students across contexts.</w:t>
      </w:r>
      <w:r w:rsidR="0067685D">
        <w:rPr>
          <w:color w:val="000000"/>
        </w:rPr>
        <w:t xml:space="preserve"> </w:t>
      </w:r>
      <w:r w:rsidR="00001F66">
        <w:rPr>
          <w:color w:val="000000"/>
        </w:rPr>
        <w:t>I</w:t>
      </w:r>
      <w:r w:rsidR="00F27D66" w:rsidRPr="002B47AE">
        <w:rPr>
          <w:color w:val="000000"/>
        </w:rPr>
        <w:t>n classrooms</w:t>
      </w:r>
      <w:r w:rsidRPr="002B47AE">
        <w:rPr>
          <w:color w:val="000000"/>
        </w:rPr>
        <w:t xml:space="preserve"> that have adopted </w:t>
      </w:r>
      <w:r w:rsidR="00F55C3F">
        <w:rPr>
          <w:color w:val="000000"/>
        </w:rPr>
        <w:t>monoglossic</w:t>
      </w:r>
      <w:r w:rsidRPr="002B47AE">
        <w:rPr>
          <w:color w:val="000000"/>
        </w:rPr>
        <w:t xml:space="preserve"> </w:t>
      </w:r>
      <w:r w:rsidR="002B47AE">
        <w:rPr>
          <w:color w:val="000000"/>
        </w:rPr>
        <w:t xml:space="preserve">literacy </w:t>
      </w:r>
      <w:r w:rsidRPr="002B47AE">
        <w:rPr>
          <w:color w:val="000000"/>
        </w:rPr>
        <w:t>practices</w:t>
      </w:r>
      <w:r w:rsidR="00F27D66" w:rsidRPr="002B47AE">
        <w:rPr>
          <w:color w:val="000000"/>
        </w:rPr>
        <w:t xml:space="preserve">, institutional and regional contexts </w:t>
      </w:r>
      <w:r w:rsidR="005F2ED5" w:rsidRPr="002B47AE">
        <w:rPr>
          <w:color w:val="000000"/>
        </w:rPr>
        <w:t xml:space="preserve">are </w:t>
      </w:r>
      <w:r w:rsidR="00F27D66" w:rsidRPr="002B47AE">
        <w:rPr>
          <w:color w:val="000000"/>
        </w:rPr>
        <w:t>play</w:t>
      </w:r>
      <w:r w:rsidR="005F2ED5" w:rsidRPr="002B47AE">
        <w:rPr>
          <w:color w:val="000000"/>
        </w:rPr>
        <w:t>ing a</w:t>
      </w:r>
      <w:r w:rsidR="00F27D66" w:rsidRPr="002B47AE">
        <w:rPr>
          <w:color w:val="000000"/>
        </w:rPr>
        <w:t xml:space="preserve"> more </w:t>
      </w:r>
      <w:r w:rsidR="005F2ED5" w:rsidRPr="002B47AE">
        <w:rPr>
          <w:color w:val="000000"/>
        </w:rPr>
        <w:t>noticeable</w:t>
      </w:r>
      <w:r w:rsidR="00F27D66" w:rsidRPr="002B47AE">
        <w:rPr>
          <w:color w:val="000000"/>
        </w:rPr>
        <w:t xml:space="preserve"> role in shaping </w:t>
      </w:r>
      <w:r w:rsidR="005F2ED5" w:rsidRPr="002B47AE">
        <w:rPr>
          <w:color w:val="000000"/>
        </w:rPr>
        <w:t xml:space="preserve">score </w:t>
      </w:r>
      <w:r w:rsidR="00F27D66" w:rsidRPr="002B47AE">
        <w:rPr>
          <w:color w:val="000000"/>
        </w:rPr>
        <w:t>variation.</w:t>
      </w:r>
    </w:p>
    <w:p w14:paraId="06AEF4F7" w14:textId="39F1DD98" w:rsidR="005F2ED5" w:rsidRPr="002B47AE" w:rsidRDefault="005F2ED5" w:rsidP="002B47AE">
      <w:pPr>
        <w:pStyle w:val="NormalWeb"/>
        <w:jc w:val="both"/>
        <w:rPr>
          <w:color w:val="000000"/>
        </w:rPr>
      </w:pPr>
      <w:r w:rsidRPr="002B47AE">
        <w:rPr>
          <w:color w:val="000000"/>
        </w:rPr>
        <w:t xml:space="preserve">Across multiple outcomes, the findings demonstrate that translanguaging classrooms are associated with a substantially greater proportion of variance at the pupil level and reduced variance attributable to schools and states. These results suggest that translanguaging </w:t>
      </w:r>
      <w:r w:rsidR="00F220A1">
        <w:rPr>
          <w:color w:val="000000"/>
        </w:rPr>
        <w:t xml:space="preserve">literacy </w:t>
      </w:r>
      <w:r w:rsidRPr="002B47AE">
        <w:rPr>
          <w:color w:val="000000"/>
        </w:rPr>
        <w:t xml:space="preserve">practices may help reduce between school and regional disparities, leading to a more equitable distribution of educational outcomes. Policymakers </w:t>
      </w:r>
      <w:r w:rsidR="00DB54E3" w:rsidRPr="002B47AE">
        <w:rPr>
          <w:color w:val="000000"/>
        </w:rPr>
        <w:t>could</w:t>
      </w:r>
      <w:r w:rsidRPr="002B47AE">
        <w:rPr>
          <w:color w:val="000000"/>
        </w:rPr>
        <w:t xml:space="preserve"> therefore consider supporting the adoption and scaling of translanguaging pedagogies as part of broader strategies aimed at reducing structural inequalities within education system</w:t>
      </w:r>
      <w:r w:rsidR="00DB54E3" w:rsidRPr="002B47AE">
        <w:rPr>
          <w:color w:val="000000"/>
        </w:rPr>
        <w:t>s</w:t>
      </w:r>
      <w:r w:rsidRPr="002B47AE">
        <w:rPr>
          <w:color w:val="000000"/>
        </w:rPr>
        <w:t>.</w:t>
      </w:r>
    </w:p>
    <w:p w14:paraId="76769EC8" w14:textId="5846C99C" w:rsidR="009222B5" w:rsidRPr="005C6DEE" w:rsidRDefault="00C3051D" w:rsidP="005C6DEE">
      <w:pPr>
        <w:rPr>
          <w:sz w:val="26"/>
          <w:szCs w:val="26"/>
        </w:rPr>
      </w:pPr>
      <w:bookmarkStart w:id="13" w:name="_Toc225173647"/>
      <w:r>
        <w:rPr>
          <w:sz w:val="26"/>
          <w:szCs w:val="26"/>
        </w:rPr>
        <w:t xml:space="preserve">4. </w:t>
      </w:r>
      <w:r w:rsidR="009222B5" w:rsidRPr="005C6DEE">
        <w:rPr>
          <w:sz w:val="26"/>
          <w:szCs w:val="26"/>
        </w:rPr>
        <w:t>Discussion</w:t>
      </w:r>
      <w:bookmarkEnd w:id="13"/>
    </w:p>
    <w:p w14:paraId="6E82ED0B" w14:textId="2E333BCD" w:rsidR="009222B5" w:rsidRPr="009222B5" w:rsidRDefault="009222B5" w:rsidP="001A6409">
      <w:pPr>
        <w:spacing w:before="100" w:beforeAutospacing="1" w:after="100" w:afterAutospacing="1"/>
        <w:jc w:val="both"/>
        <w:rPr>
          <w:color w:val="000000"/>
        </w:rPr>
      </w:pPr>
      <w:r w:rsidRPr="00381192">
        <w:rPr>
          <w:color w:val="000000"/>
        </w:rPr>
        <w:t>The present study set out to examine the nature of cross linguistic relationships between Hausa (L1) and English (L2) literacy skills and to explore how these relationships vary across different instructional contexts. Across all analyses, the findings provide consistent evidence of strong, positive associations between L1</w:t>
      </w:r>
      <w:r w:rsidR="00F55C3F">
        <w:rPr>
          <w:color w:val="000000"/>
        </w:rPr>
        <w:t>(Hausa)</w:t>
      </w:r>
      <w:r w:rsidRPr="00381192">
        <w:rPr>
          <w:color w:val="000000"/>
        </w:rPr>
        <w:t xml:space="preserve"> and L2</w:t>
      </w:r>
      <w:r w:rsidR="00F55C3F">
        <w:rPr>
          <w:color w:val="000000"/>
        </w:rPr>
        <w:t xml:space="preserve"> (English)</w:t>
      </w:r>
      <w:r w:rsidRPr="00381192">
        <w:rPr>
          <w:color w:val="000000"/>
        </w:rPr>
        <w:t xml:space="preserve"> </w:t>
      </w:r>
      <w:r w:rsidR="00692B6A" w:rsidRPr="00381192">
        <w:rPr>
          <w:color w:val="000000" w:themeColor="text1"/>
        </w:rPr>
        <w:t>phonemes</w:t>
      </w:r>
      <w:r w:rsidR="00001F66">
        <w:rPr>
          <w:color w:val="000000" w:themeColor="text1"/>
        </w:rPr>
        <w:t xml:space="preserve"> (sound)</w:t>
      </w:r>
      <w:r w:rsidR="00692B6A" w:rsidRPr="00381192">
        <w:rPr>
          <w:color w:val="000000" w:themeColor="text1"/>
        </w:rPr>
        <w:t xml:space="preserve"> scores </w:t>
      </w:r>
      <w:r w:rsidRPr="00381192">
        <w:rPr>
          <w:color w:val="000000"/>
        </w:rPr>
        <w:t xml:space="preserve">and word </w:t>
      </w:r>
      <w:r w:rsidR="00001F66">
        <w:rPr>
          <w:color w:val="000000"/>
        </w:rPr>
        <w:t>(</w:t>
      </w:r>
      <w:r w:rsidRPr="00381192">
        <w:rPr>
          <w:color w:val="000000"/>
        </w:rPr>
        <w:t>decoding</w:t>
      </w:r>
      <w:r w:rsidR="00001F66">
        <w:rPr>
          <w:color w:val="000000"/>
        </w:rPr>
        <w:t>)</w:t>
      </w:r>
      <w:r w:rsidRPr="00381192">
        <w:rPr>
          <w:color w:val="000000"/>
        </w:rPr>
        <w:t>, offering robust support for cross</w:t>
      </w:r>
      <w:r w:rsidR="00692B6A" w:rsidRPr="00381192">
        <w:rPr>
          <w:color w:val="000000"/>
        </w:rPr>
        <w:t xml:space="preserve"> </w:t>
      </w:r>
      <w:r w:rsidRPr="00381192">
        <w:rPr>
          <w:color w:val="000000"/>
        </w:rPr>
        <w:t>linguistic transfer and the broader theoretical framework of linguistic interdependence.</w:t>
      </w:r>
      <w:r w:rsidR="00F55C3F">
        <w:rPr>
          <w:color w:val="000000"/>
        </w:rPr>
        <w:t xml:space="preserve"> </w:t>
      </w:r>
      <w:r w:rsidRPr="009222B5">
        <w:rPr>
          <w:color w:val="000000"/>
        </w:rPr>
        <w:t>The bivariate correlations revealed large and statistically significant relationships between Hausa</w:t>
      </w:r>
      <w:r w:rsidR="00F55C3F">
        <w:rPr>
          <w:color w:val="000000"/>
        </w:rPr>
        <w:t xml:space="preserve"> (L1)</w:t>
      </w:r>
      <w:r w:rsidRPr="009222B5">
        <w:rPr>
          <w:color w:val="000000"/>
        </w:rPr>
        <w:t xml:space="preserve"> and English</w:t>
      </w:r>
      <w:r w:rsidR="00F55C3F">
        <w:rPr>
          <w:color w:val="000000"/>
        </w:rPr>
        <w:t xml:space="preserve"> (L2)</w:t>
      </w:r>
      <w:r w:rsidR="00001F66">
        <w:rPr>
          <w:color w:val="000000"/>
        </w:rPr>
        <w:t xml:space="preserve"> sound (phoneme) and word (decoding) </w:t>
      </w:r>
      <w:r w:rsidRPr="009222B5">
        <w:rPr>
          <w:color w:val="000000"/>
        </w:rPr>
        <w:t xml:space="preserve">in both </w:t>
      </w:r>
      <w:r w:rsidR="00F55C3F">
        <w:rPr>
          <w:color w:val="000000"/>
        </w:rPr>
        <w:t>translanguaging</w:t>
      </w:r>
      <w:r w:rsidR="001A6409">
        <w:rPr>
          <w:color w:val="000000"/>
        </w:rPr>
        <w:t xml:space="preserve"> </w:t>
      </w:r>
      <w:r w:rsidRPr="009222B5">
        <w:rPr>
          <w:color w:val="000000"/>
        </w:rPr>
        <w:t>and</w:t>
      </w:r>
      <w:r w:rsidR="00570531">
        <w:rPr>
          <w:color w:val="000000"/>
        </w:rPr>
        <w:t xml:space="preserve"> </w:t>
      </w:r>
      <w:r w:rsidR="00F55C3F">
        <w:rPr>
          <w:color w:val="000000"/>
        </w:rPr>
        <w:t>monoglossic</w:t>
      </w:r>
      <w:r w:rsidR="001A6409">
        <w:rPr>
          <w:color w:val="000000"/>
        </w:rPr>
        <w:t xml:space="preserve"> literacy</w:t>
      </w:r>
      <w:r w:rsidRPr="009222B5">
        <w:rPr>
          <w:color w:val="000000"/>
        </w:rPr>
        <w:t xml:space="preserve"> instructional settings. These findings indicate that learners who demonstrate stronger skills in one language also tend to perform better in the other, particularly in </w:t>
      </w:r>
      <w:r w:rsidR="001A6409" w:rsidRPr="009222B5">
        <w:rPr>
          <w:color w:val="000000"/>
        </w:rPr>
        <w:t>phon</w:t>
      </w:r>
      <w:r w:rsidR="001A6409">
        <w:rPr>
          <w:color w:val="000000"/>
        </w:rPr>
        <w:t>eme sounds</w:t>
      </w:r>
      <w:r w:rsidRPr="009222B5">
        <w:rPr>
          <w:color w:val="000000"/>
        </w:rPr>
        <w:t xml:space="preserve"> and </w:t>
      </w:r>
      <w:r w:rsidR="001A6409">
        <w:rPr>
          <w:color w:val="000000"/>
        </w:rPr>
        <w:t xml:space="preserve">word </w:t>
      </w:r>
      <w:r w:rsidRPr="009222B5">
        <w:rPr>
          <w:color w:val="000000"/>
        </w:rPr>
        <w:t xml:space="preserve">decoding. Such patterns are consistent with Cummins’ </w:t>
      </w:r>
      <w:r w:rsidRPr="00F55C3F">
        <w:rPr>
          <w:i/>
          <w:iCs/>
          <w:color w:val="000000"/>
        </w:rPr>
        <w:t>Linguistic Interdependence Hypothesis</w:t>
      </w:r>
      <w:r w:rsidRPr="009222B5">
        <w:rPr>
          <w:color w:val="000000"/>
        </w:rPr>
        <w:t xml:space="preserve">, </w:t>
      </w:r>
      <w:r w:rsidR="00F55C3F">
        <w:rPr>
          <w:color w:val="000000"/>
        </w:rPr>
        <w:t xml:space="preserve">showing </w:t>
      </w:r>
      <w:r w:rsidRPr="009222B5">
        <w:rPr>
          <w:color w:val="000000"/>
        </w:rPr>
        <w:lastRenderedPageBreak/>
        <w:t>that underlying cognitive and linguistic proficiencies are shared across languages (Cummins, 1981; Cummins, 2017; Cummins, 2021).</w:t>
      </w:r>
    </w:p>
    <w:p w14:paraId="2FCCBA8E" w14:textId="090FFC7D" w:rsidR="009222B5" w:rsidRPr="009222B5" w:rsidRDefault="009222B5" w:rsidP="001A6409">
      <w:pPr>
        <w:spacing w:before="100" w:beforeAutospacing="1" w:after="100" w:afterAutospacing="1"/>
        <w:jc w:val="both"/>
        <w:rPr>
          <w:color w:val="000000"/>
        </w:rPr>
      </w:pPr>
      <w:r w:rsidRPr="009222B5">
        <w:rPr>
          <w:color w:val="000000"/>
        </w:rPr>
        <w:t>These findings also align with cross</w:t>
      </w:r>
      <w:r w:rsidR="00763BB8">
        <w:rPr>
          <w:color w:val="000000"/>
        </w:rPr>
        <w:t xml:space="preserve"> </w:t>
      </w:r>
      <w:r w:rsidRPr="009222B5">
        <w:rPr>
          <w:color w:val="000000"/>
        </w:rPr>
        <w:t>linguistic research demonstrating that literacy</w:t>
      </w:r>
      <w:r w:rsidR="00763BB8">
        <w:rPr>
          <w:color w:val="000000"/>
        </w:rPr>
        <w:t xml:space="preserve"> </w:t>
      </w:r>
      <w:r w:rsidRPr="009222B5">
        <w:rPr>
          <w:color w:val="000000"/>
        </w:rPr>
        <w:t xml:space="preserve">related skills such as </w:t>
      </w:r>
      <w:r w:rsidR="00763BB8">
        <w:rPr>
          <w:color w:val="000000"/>
        </w:rPr>
        <w:t>sound</w:t>
      </w:r>
      <w:r w:rsidRPr="009222B5">
        <w:rPr>
          <w:color w:val="000000"/>
        </w:rPr>
        <w:t xml:space="preserve"> and </w:t>
      </w:r>
      <w:r w:rsidR="00763BB8">
        <w:rPr>
          <w:color w:val="000000"/>
        </w:rPr>
        <w:t xml:space="preserve">word </w:t>
      </w:r>
      <w:r w:rsidRPr="009222B5">
        <w:rPr>
          <w:color w:val="000000"/>
        </w:rPr>
        <w:t>decoding are not language</w:t>
      </w:r>
      <w:r w:rsidR="00763BB8">
        <w:rPr>
          <w:color w:val="000000"/>
        </w:rPr>
        <w:t xml:space="preserve"> </w:t>
      </w:r>
      <w:r w:rsidRPr="009222B5">
        <w:rPr>
          <w:color w:val="000000"/>
        </w:rPr>
        <w:t>specific but draw on shared cognitive processes (Koda, 2007;</w:t>
      </w:r>
      <w:r w:rsidR="00B14A8C">
        <w:rPr>
          <w:color w:val="000000"/>
        </w:rPr>
        <w:t xml:space="preserve"> </w:t>
      </w:r>
      <w:r w:rsidRPr="009222B5">
        <w:rPr>
          <w:color w:val="000000"/>
        </w:rPr>
        <w:t>2012). Similar evidence of cross</w:t>
      </w:r>
      <w:r w:rsidR="00763BB8">
        <w:rPr>
          <w:color w:val="000000"/>
        </w:rPr>
        <w:t xml:space="preserve"> </w:t>
      </w:r>
      <w:r w:rsidRPr="009222B5">
        <w:rPr>
          <w:color w:val="000000"/>
        </w:rPr>
        <w:t>language transfer has been observed in multilingual contexts, including recent work in Nigerian primary schools (Humble et al., 2024; Dixon et al., 2025), reinforcing the generalisability of these patterns across linguistic and educational settings.</w:t>
      </w:r>
    </w:p>
    <w:p w14:paraId="5C1DA14A" w14:textId="175D84AF" w:rsidR="009222B5" w:rsidRPr="009222B5" w:rsidRDefault="009222B5" w:rsidP="001A6409">
      <w:pPr>
        <w:spacing w:before="100" w:beforeAutospacing="1" w:after="100" w:afterAutospacing="1"/>
        <w:jc w:val="both"/>
        <w:rPr>
          <w:color w:val="000000"/>
        </w:rPr>
      </w:pPr>
      <w:r w:rsidRPr="009222B5">
        <w:rPr>
          <w:color w:val="000000"/>
        </w:rPr>
        <w:t>Importantly, these associations were remarkably stable across pedagogical contexts, suggesting that cross</w:t>
      </w:r>
      <w:r w:rsidR="00763BB8">
        <w:rPr>
          <w:color w:val="000000"/>
        </w:rPr>
        <w:t xml:space="preserve"> </w:t>
      </w:r>
      <w:r w:rsidRPr="009222B5">
        <w:rPr>
          <w:color w:val="000000"/>
        </w:rPr>
        <w:t>language relationships are not contingent on a single instructional approach. Instead, they appear to reflect underlying cognitive</w:t>
      </w:r>
      <w:r w:rsidR="00763BB8">
        <w:rPr>
          <w:color w:val="000000"/>
        </w:rPr>
        <w:t xml:space="preserve"> </w:t>
      </w:r>
      <w:r w:rsidRPr="009222B5">
        <w:rPr>
          <w:color w:val="000000"/>
        </w:rPr>
        <w:t>linguistic processes that support literacy development across languages.</w:t>
      </w:r>
    </w:p>
    <w:p w14:paraId="5760CCEA" w14:textId="5C738977" w:rsidR="009222B5" w:rsidRPr="009222B5" w:rsidRDefault="009222B5" w:rsidP="001A6409">
      <w:pPr>
        <w:spacing w:before="100" w:beforeAutospacing="1" w:after="100" w:afterAutospacing="1"/>
        <w:jc w:val="both"/>
        <w:rPr>
          <w:color w:val="000000"/>
        </w:rPr>
      </w:pPr>
      <w:r w:rsidRPr="009222B5">
        <w:rPr>
          <w:color w:val="000000"/>
        </w:rPr>
        <w:t>The feedback path model</w:t>
      </w:r>
      <w:r w:rsidR="001A6409">
        <w:rPr>
          <w:color w:val="000000"/>
        </w:rPr>
        <w:t>s demonstrated</w:t>
      </w:r>
      <w:r w:rsidRPr="009222B5">
        <w:rPr>
          <w:color w:val="000000"/>
        </w:rPr>
        <w:t xml:space="preserve"> that Hausa</w:t>
      </w:r>
      <w:r w:rsidR="001A6409">
        <w:rPr>
          <w:color w:val="000000"/>
        </w:rPr>
        <w:t xml:space="preserve"> (L1)</w:t>
      </w:r>
      <w:r w:rsidRPr="009222B5">
        <w:rPr>
          <w:color w:val="000000"/>
        </w:rPr>
        <w:t xml:space="preserve"> word </w:t>
      </w:r>
      <w:r w:rsidR="00196F90">
        <w:rPr>
          <w:color w:val="000000"/>
        </w:rPr>
        <w:t>(</w:t>
      </w:r>
      <w:r w:rsidRPr="009222B5">
        <w:rPr>
          <w:color w:val="000000"/>
        </w:rPr>
        <w:t>reading</w:t>
      </w:r>
      <w:r w:rsidR="00196F90">
        <w:rPr>
          <w:color w:val="000000"/>
        </w:rPr>
        <w:t xml:space="preserve"> decoding)</w:t>
      </w:r>
      <w:r w:rsidRPr="009222B5">
        <w:rPr>
          <w:color w:val="000000"/>
        </w:rPr>
        <w:t xml:space="preserve"> significantly predicts English </w:t>
      </w:r>
      <w:r w:rsidR="001A6409">
        <w:rPr>
          <w:color w:val="000000"/>
        </w:rPr>
        <w:t xml:space="preserve">(L2) </w:t>
      </w:r>
      <w:r w:rsidRPr="009222B5">
        <w:rPr>
          <w:color w:val="000000"/>
        </w:rPr>
        <w:t xml:space="preserve">word </w:t>
      </w:r>
      <w:r w:rsidR="00196F90">
        <w:rPr>
          <w:color w:val="000000"/>
        </w:rPr>
        <w:t>(</w:t>
      </w:r>
      <w:r w:rsidRPr="009222B5">
        <w:rPr>
          <w:color w:val="000000"/>
        </w:rPr>
        <w:t>reading</w:t>
      </w:r>
      <w:r w:rsidR="00196F90">
        <w:rPr>
          <w:color w:val="000000"/>
        </w:rPr>
        <w:t xml:space="preserve"> decoding)</w:t>
      </w:r>
      <w:r w:rsidRPr="009222B5">
        <w:rPr>
          <w:color w:val="000000"/>
        </w:rPr>
        <w:t xml:space="preserve"> and vice versa, providing empirical support for reciprocal transfer rather than a strictly unidirectional model. This finding is consistent with theoretical and empirical work suggesting that bilingual learners draw flexibly on their full linguistic repertoire when developing literacy (Cummins, 2017; García </w:t>
      </w:r>
      <w:r w:rsidR="00381192">
        <w:rPr>
          <w:color w:val="000000"/>
        </w:rPr>
        <w:t>and</w:t>
      </w:r>
      <w:r w:rsidRPr="009222B5">
        <w:rPr>
          <w:color w:val="000000"/>
        </w:rPr>
        <w:t xml:space="preserve"> Wei, 2013).</w:t>
      </w:r>
    </w:p>
    <w:p w14:paraId="37A213BC" w14:textId="7F1B427F" w:rsidR="009222B5" w:rsidRPr="009222B5" w:rsidRDefault="009222B5" w:rsidP="001A6409">
      <w:pPr>
        <w:spacing w:before="100" w:beforeAutospacing="1" w:after="100" w:afterAutospacing="1"/>
        <w:jc w:val="both"/>
        <w:rPr>
          <w:color w:val="000000"/>
        </w:rPr>
      </w:pPr>
      <w:r w:rsidRPr="009222B5">
        <w:rPr>
          <w:color w:val="000000"/>
        </w:rPr>
        <w:t>Although some differences in path strength were observed across instructional contexts, these were relatively small. There was some indication that L1</w:t>
      </w:r>
      <w:r w:rsidR="00F55C3F">
        <w:rPr>
          <w:color w:val="000000"/>
        </w:rPr>
        <w:t>(Hausa)</w:t>
      </w:r>
      <w:r w:rsidR="00763BB8">
        <w:rPr>
          <w:color w:val="000000"/>
        </w:rPr>
        <w:t xml:space="preserve"> </w:t>
      </w:r>
      <w:r w:rsidRPr="009222B5">
        <w:rPr>
          <w:color w:val="000000"/>
        </w:rPr>
        <w:t>to</w:t>
      </w:r>
      <w:r w:rsidR="00763BB8">
        <w:rPr>
          <w:color w:val="000000"/>
        </w:rPr>
        <w:t xml:space="preserve"> </w:t>
      </w:r>
      <w:r w:rsidRPr="009222B5">
        <w:rPr>
          <w:color w:val="000000"/>
        </w:rPr>
        <w:t>L2</w:t>
      </w:r>
      <w:r w:rsidR="00F55C3F">
        <w:rPr>
          <w:color w:val="000000"/>
        </w:rPr>
        <w:t xml:space="preserve"> (English)</w:t>
      </w:r>
      <w:r w:rsidRPr="009222B5">
        <w:rPr>
          <w:color w:val="000000"/>
        </w:rPr>
        <w:t xml:space="preserve"> transfer may be slightly stronger overall, while L2</w:t>
      </w:r>
      <w:r w:rsidR="00F55C3F">
        <w:rPr>
          <w:color w:val="000000"/>
        </w:rPr>
        <w:t xml:space="preserve"> (English)</w:t>
      </w:r>
      <w:r w:rsidR="00763BB8">
        <w:rPr>
          <w:color w:val="000000"/>
        </w:rPr>
        <w:t xml:space="preserve"> </w:t>
      </w:r>
      <w:r w:rsidRPr="009222B5">
        <w:rPr>
          <w:color w:val="000000"/>
        </w:rPr>
        <w:t>to</w:t>
      </w:r>
      <w:r w:rsidR="00763BB8">
        <w:rPr>
          <w:color w:val="000000"/>
        </w:rPr>
        <w:t xml:space="preserve"> </w:t>
      </w:r>
      <w:r w:rsidRPr="009222B5">
        <w:rPr>
          <w:color w:val="000000"/>
        </w:rPr>
        <w:t>L1</w:t>
      </w:r>
      <w:r w:rsidR="00F55C3F">
        <w:rPr>
          <w:color w:val="000000"/>
        </w:rPr>
        <w:t xml:space="preserve"> (Hausa)</w:t>
      </w:r>
      <w:r w:rsidRPr="009222B5">
        <w:rPr>
          <w:color w:val="000000"/>
        </w:rPr>
        <w:t xml:space="preserve"> effects were more pronounced in </w:t>
      </w:r>
      <w:r w:rsidR="00F55C3F">
        <w:rPr>
          <w:color w:val="000000"/>
        </w:rPr>
        <w:t>monoglossic</w:t>
      </w:r>
      <w:r w:rsidRPr="009222B5">
        <w:rPr>
          <w:color w:val="000000"/>
        </w:rPr>
        <w:t xml:space="preserve"> classrooms. However, the general pattern across both models supports a dynamic, bidirectional system of literacy development, consistent with contemporary understandings of bilingual cognition (Bialystok et al., 2012).</w:t>
      </w:r>
    </w:p>
    <w:p w14:paraId="62566415" w14:textId="2B402C25" w:rsidR="00892700" w:rsidRPr="00381192" w:rsidRDefault="009222B5" w:rsidP="00381192">
      <w:pPr>
        <w:spacing w:before="100" w:beforeAutospacing="1" w:after="100" w:afterAutospacing="1"/>
        <w:jc w:val="both"/>
        <w:rPr>
          <w:color w:val="000000"/>
        </w:rPr>
      </w:pPr>
      <w:r w:rsidRPr="009222B5">
        <w:rPr>
          <w:color w:val="000000"/>
        </w:rPr>
        <w:t>The phoneme</w:t>
      </w:r>
      <w:r w:rsidR="00763BB8">
        <w:rPr>
          <w:color w:val="000000"/>
        </w:rPr>
        <w:t xml:space="preserve"> </w:t>
      </w:r>
      <w:r w:rsidRPr="009222B5">
        <w:rPr>
          <w:color w:val="000000"/>
        </w:rPr>
        <w:t>to</w:t>
      </w:r>
      <w:r w:rsidR="00763BB8">
        <w:rPr>
          <w:color w:val="000000"/>
        </w:rPr>
        <w:t xml:space="preserve"> </w:t>
      </w:r>
      <w:r w:rsidRPr="009222B5">
        <w:rPr>
          <w:color w:val="000000"/>
        </w:rPr>
        <w:t xml:space="preserve">word pathways also provide insight into the mechanisms underpinning literacy acquisition. In translanguaging classrooms, L1 </w:t>
      </w:r>
      <w:r w:rsidR="008927B3">
        <w:rPr>
          <w:color w:val="000000"/>
        </w:rPr>
        <w:t xml:space="preserve">(Hausa) </w:t>
      </w:r>
      <w:r w:rsidR="00DB059E">
        <w:rPr>
          <w:color w:val="000000"/>
        </w:rPr>
        <w:t xml:space="preserve">phoneme </w:t>
      </w:r>
      <w:r w:rsidR="00763BB8">
        <w:rPr>
          <w:color w:val="000000"/>
        </w:rPr>
        <w:t>sound scores</w:t>
      </w:r>
      <w:r w:rsidRPr="009222B5">
        <w:rPr>
          <w:color w:val="000000"/>
        </w:rPr>
        <w:t xml:space="preserve"> showed a significantly stronger relationship with L1</w:t>
      </w:r>
      <w:r w:rsidR="008927B3">
        <w:rPr>
          <w:color w:val="000000"/>
        </w:rPr>
        <w:t xml:space="preserve"> (Hausa)</w:t>
      </w:r>
      <w:r w:rsidRPr="009222B5">
        <w:rPr>
          <w:color w:val="000000"/>
        </w:rPr>
        <w:t xml:space="preserve"> </w:t>
      </w:r>
      <w:r w:rsidR="00763BB8">
        <w:rPr>
          <w:color w:val="000000"/>
        </w:rPr>
        <w:t xml:space="preserve">word </w:t>
      </w:r>
      <w:r w:rsidRPr="009222B5">
        <w:rPr>
          <w:color w:val="000000"/>
        </w:rPr>
        <w:t>decoding, suggesting that integrated language use may reinforce foundational skills in the first language. This aligns with research highlighting the importance of strong L1</w:t>
      </w:r>
      <w:r w:rsidR="008927B3">
        <w:rPr>
          <w:color w:val="000000"/>
        </w:rPr>
        <w:t xml:space="preserve"> (Hausa)</w:t>
      </w:r>
      <w:r w:rsidRPr="009222B5">
        <w:rPr>
          <w:color w:val="000000"/>
        </w:rPr>
        <w:t xml:space="preserve"> foundations for successful literacy development (Sparks </w:t>
      </w:r>
      <w:r w:rsidR="00DB059E">
        <w:rPr>
          <w:color w:val="000000"/>
        </w:rPr>
        <w:t>and</w:t>
      </w:r>
      <w:r w:rsidRPr="009222B5">
        <w:rPr>
          <w:color w:val="000000"/>
        </w:rPr>
        <w:t xml:space="preserve"> Ganschow, 1993).</w:t>
      </w:r>
      <w:bookmarkStart w:id="14" w:name="_Toc225173648"/>
    </w:p>
    <w:bookmarkEnd w:id="14"/>
    <w:p w14:paraId="500DE853" w14:textId="091835DF" w:rsidR="009222B5" w:rsidRPr="009222B5" w:rsidRDefault="009222B5" w:rsidP="00997703">
      <w:pPr>
        <w:spacing w:before="100" w:beforeAutospacing="1" w:after="100" w:afterAutospacing="1"/>
        <w:jc w:val="both"/>
        <w:rPr>
          <w:color w:val="000000"/>
        </w:rPr>
      </w:pPr>
      <w:r w:rsidRPr="009222B5">
        <w:rPr>
          <w:color w:val="000000"/>
        </w:rPr>
        <w:t xml:space="preserve">One of the most notable findings from the </w:t>
      </w:r>
      <w:r w:rsidR="00763BB8">
        <w:rPr>
          <w:color w:val="000000"/>
        </w:rPr>
        <w:t>multilevel modelling</w:t>
      </w:r>
      <w:r w:rsidRPr="009222B5">
        <w:rPr>
          <w:color w:val="000000"/>
        </w:rPr>
        <w:t xml:space="preserve"> analysis concerns the proportion of unexplained variance. The model accounted for more variance in English</w:t>
      </w:r>
      <w:r w:rsidR="008927B3">
        <w:rPr>
          <w:color w:val="000000"/>
        </w:rPr>
        <w:t xml:space="preserve"> (L2)</w:t>
      </w:r>
      <w:r w:rsidRPr="009222B5">
        <w:rPr>
          <w:color w:val="000000"/>
        </w:rPr>
        <w:t xml:space="preserve"> word reading outcomes in translanguaging</w:t>
      </w:r>
      <w:r w:rsidR="001A6409">
        <w:rPr>
          <w:color w:val="000000"/>
        </w:rPr>
        <w:t xml:space="preserve"> literacy </w:t>
      </w:r>
      <w:r w:rsidRPr="009222B5">
        <w:rPr>
          <w:color w:val="000000"/>
        </w:rPr>
        <w:t xml:space="preserve">classroom </w:t>
      </w:r>
      <w:r w:rsidR="001A6409">
        <w:rPr>
          <w:color w:val="000000"/>
        </w:rPr>
        <w:t xml:space="preserve">settings </w:t>
      </w:r>
      <w:r w:rsidRPr="009222B5">
        <w:rPr>
          <w:color w:val="000000"/>
        </w:rPr>
        <w:t xml:space="preserve">compared to </w:t>
      </w:r>
      <w:r w:rsidR="008927B3">
        <w:rPr>
          <w:color w:val="000000"/>
        </w:rPr>
        <w:t>monoglossic</w:t>
      </w:r>
      <w:r w:rsidRPr="009222B5">
        <w:rPr>
          <w:color w:val="000000"/>
        </w:rPr>
        <w:t xml:space="preserve"> settings, where substantially more unexplained variance remained. </w:t>
      </w:r>
      <w:r w:rsidR="0029503B" w:rsidRPr="009222B5">
        <w:rPr>
          <w:color w:val="000000"/>
        </w:rPr>
        <w:t>This suggests that institutional and contextual factors play a larger role in shaping literacy outcomes when languages are taught separately.</w:t>
      </w:r>
      <w:r w:rsidR="008927B3">
        <w:rPr>
          <w:color w:val="000000"/>
        </w:rPr>
        <w:t xml:space="preserve"> </w:t>
      </w:r>
      <w:r w:rsidRPr="009222B5">
        <w:rPr>
          <w:color w:val="000000"/>
        </w:rPr>
        <w:t>From a theoretical perspective, translanguaging provides a useful lens for interpreting this pattern. Translanguaging approaches conceptualise bilingualism as an integrated system rather than two separate linguistic codes (García, 2009; Otheguy et al., 2015; Wei, 201</w:t>
      </w:r>
      <w:r w:rsidR="006A3751">
        <w:rPr>
          <w:color w:val="000000"/>
        </w:rPr>
        <w:t>8</w:t>
      </w:r>
      <w:r w:rsidRPr="009222B5">
        <w:rPr>
          <w:color w:val="000000"/>
        </w:rPr>
        <w:t>). The reduced unexplained variance may therefore reflect a more coherent learning environment in which learners can leverage shared linguistic resources more effectively.</w:t>
      </w:r>
    </w:p>
    <w:p w14:paraId="40969BCF" w14:textId="2B65CE80" w:rsidR="009222B5" w:rsidRPr="009222B5" w:rsidRDefault="009222B5" w:rsidP="00997703">
      <w:pPr>
        <w:spacing w:before="100" w:beforeAutospacing="1" w:after="100" w:afterAutospacing="1"/>
        <w:jc w:val="both"/>
        <w:rPr>
          <w:color w:val="000000"/>
        </w:rPr>
      </w:pPr>
      <w:r w:rsidRPr="009222B5">
        <w:rPr>
          <w:color w:val="000000"/>
        </w:rPr>
        <w:t>In contrast, the higher unexplained variance in L2</w:t>
      </w:r>
      <w:r w:rsidR="008927B3">
        <w:rPr>
          <w:color w:val="000000"/>
        </w:rPr>
        <w:t xml:space="preserve"> (English)</w:t>
      </w:r>
      <w:r w:rsidRPr="009222B5">
        <w:rPr>
          <w:color w:val="000000"/>
        </w:rPr>
        <w:t xml:space="preserve"> outcomes in </w:t>
      </w:r>
      <w:r w:rsidR="008927B3">
        <w:rPr>
          <w:color w:val="000000"/>
        </w:rPr>
        <w:t>monoglossic</w:t>
      </w:r>
      <w:r w:rsidRPr="009222B5">
        <w:rPr>
          <w:color w:val="000000"/>
        </w:rPr>
        <w:t xml:space="preserve"> classrooms may indicate that additional unobserved factors</w:t>
      </w:r>
      <w:r w:rsidR="0029503B">
        <w:rPr>
          <w:color w:val="000000"/>
        </w:rPr>
        <w:t xml:space="preserve">, </w:t>
      </w:r>
      <w:r w:rsidRPr="009222B5">
        <w:rPr>
          <w:color w:val="000000"/>
        </w:rPr>
        <w:t>such as variability in instructional sequencing or reduced opportunities for cross</w:t>
      </w:r>
      <w:r w:rsidR="0029503B">
        <w:rPr>
          <w:color w:val="000000"/>
        </w:rPr>
        <w:t xml:space="preserve"> </w:t>
      </w:r>
      <w:r w:rsidRPr="009222B5">
        <w:rPr>
          <w:color w:val="000000"/>
        </w:rPr>
        <w:t>language connections</w:t>
      </w:r>
      <w:r w:rsidR="0029503B">
        <w:rPr>
          <w:color w:val="000000"/>
        </w:rPr>
        <w:t xml:space="preserve"> </w:t>
      </w:r>
      <w:r w:rsidRPr="009222B5">
        <w:rPr>
          <w:color w:val="000000"/>
        </w:rPr>
        <w:t xml:space="preserve">play a greater role when </w:t>
      </w:r>
      <w:r w:rsidRPr="009222B5">
        <w:rPr>
          <w:color w:val="000000"/>
        </w:rPr>
        <w:lastRenderedPageBreak/>
        <w:t>languages are taught separately. This interpretation is consistent with research on multilingual education in African contexts, which highlights the challenges of rigid language separation policies (Heugh, 2011; Trudell, 2023; Benson, 2019).</w:t>
      </w:r>
    </w:p>
    <w:p w14:paraId="630CE667" w14:textId="7E6A2167" w:rsidR="009222B5" w:rsidRPr="009222B5" w:rsidRDefault="009222B5" w:rsidP="00997703">
      <w:pPr>
        <w:spacing w:before="100" w:beforeAutospacing="1" w:after="100" w:afterAutospacing="1"/>
        <w:jc w:val="both"/>
        <w:rPr>
          <w:color w:val="000000"/>
        </w:rPr>
      </w:pPr>
      <w:r w:rsidRPr="009222B5">
        <w:rPr>
          <w:color w:val="000000"/>
        </w:rPr>
        <w:t>These findings have important implications for educational equity. The reduced between</w:t>
      </w:r>
      <w:r w:rsidR="0029503B">
        <w:rPr>
          <w:color w:val="000000"/>
        </w:rPr>
        <w:t xml:space="preserve"> </w:t>
      </w:r>
      <w:r w:rsidRPr="009222B5">
        <w:rPr>
          <w:color w:val="000000"/>
        </w:rPr>
        <w:t>school and state variance observed in translanguaging classrooms suggests that this approach may mitigate structural inequalities by producing more consistent outcomes across different contexts. This aligns with broader evidence that bilingual and dual</w:t>
      </w:r>
      <w:r w:rsidR="0029503B">
        <w:rPr>
          <w:color w:val="000000"/>
        </w:rPr>
        <w:t xml:space="preserve"> </w:t>
      </w:r>
      <w:r w:rsidRPr="009222B5">
        <w:rPr>
          <w:color w:val="000000"/>
        </w:rPr>
        <w:t xml:space="preserve">language models can support more equitable educational outcomes (Thomas </w:t>
      </w:r>
      <w:r w:rsidR="00997703">
        <w:rPr>
          <w:color w:val="000000"/>
        </w:rPr>
        <w:t>and</w:t>
      </w:r>
      <w:r w:rsidRPr="009222B5">
        <w:rPr>
          <w:color w:val="000000"/>
        </w:rPr>
        <w:t xml:space="preserve"> Collier, 2012; Collier </w:t>
      </w:r>
      <w:r w:rsidR="00997703">
        <w:rPr>
          <w:color w:val="000000"/>
        </w:rPr>
        <w:t>and</w:t>
      </w:r>
      <w:r w:rsidRPr="009222B5">
        <w:rPr>
          <w:color w:val="000000"/>
        </w:rPr>
        <w:t xml:space="preserve"> Thomas, 2002).</w:t>
      </w:r>
    </w:p>
    <w:p w14:paraId="00EFE1E7" w14:textId="3D0AECA2" w:rsidR="009222B5" w:rsidRPr="009222B5" w:rsidRDefault="009222B5" w:rsidP="00997703">
      <w:pPr>
        <w:spacing w:before="100" w:beforeAutospacing="1" w:after="100" w:afterAutospacing="1"/>
        <w:jc w:val="both"/>
        <w:rPr>
          <w:color w:val="000000"/>
        </w:rPr>
      </w:pPr>
      <w:r w:rsidRPr="009222B5">
        <w:rPr>
          <w:color w:val="000000"/>
        </w:rPr>
        <w:t>Within the African context, where language</w:t>
      </w:r>
      <w:r w:rsidR="0029503B">
        <w:rPr>
          <w:color w:val="000000"/>
        </w:rPr>
        <w:t xml:space="preserve"> </w:t>
      </w:r>
      <w:r w:rsidRPr="009222B5">
        <w:rPr>
          <w:color w:val="000000"/>
        </w:rPr>
        <w:t>of</w:t>
      </w:r>
      <w:r w:rsidR="0029503B">
        <w:rPr>
          <w:color w:val="000000"/>
        </w:rPr>
        <w:t xml:space="preserve"> i</w:t>
      </w:r>
      <w:r w:rsidRPr="009222B5">
        <w:rPr>
          <w:color w:val="000000"/>
        </w:rPr>
        <w:t>nstruction policies often vary widely across regions and schools, translanguaging may offer a practical and context</w:t>
      </w:r>
      <w:r w:rsidR="0029503B">
        <w:rPr>
          <w:color w:val="000000"/>
        </w:rPr>
        <w:t xml:space="preserve"> </w:t>
      </w:r>
      <w:r w:rsidRPr="009222B5">
        <w:rPr>
          <w:color w:val="000000"/>
        </w:rPr>
        <w:t>responsive approach to multilingual education (Bamgbose, 2004; Heugh, 2011; Omidire, 2026). By allowing learners to draw on both Hausa</w:t>
      </w:r>
      <w:r w:rsidR="00835C8F">
        <w:rPr>
          <w:color w:val="000000"/>
        </w:rPr>
        <w:t xml:space="preserve"> (L1)</w:t>
      </w:r>
      <w:r w:rsidRPr="009222B5">
        <w:rPr>
          <w:color w:val="000000"/>
        </w:rPr>
        <w:t xml:space="preserve"> and English</w:t>
      </w:r>
      <w:r w:rsidR="00835C8F">
        <w:rPr>
          <w:color w:val="000000"/>
        </w:rPr>
        <w:t xml:space="preserve"> (L2)</w:t>
      </w:r>
      <w:r w:rsidRPr="009222B5">
        <w:rPr>
          <w:color w:val="000000"/>
        </w:rPr>
        <w:t xml:space="preserve"> simultaneously, such approaches may reduce the dependence of learning outcomes on institutional resources or policy implementation differences.</w:t>
      </w:r>
    </w:p>
    <w:p w14:paraId="226DF6E2" w14:textId="57325FBC" w:rsidR="0029503B" w:rsidRPr="00C3051D" w:rsidRDefault="00997703" w:rsidP="00C3051D">
      <w:pPr>
        <w:pStyle w:val="ListParagraph"/>
        <w:numPr>
          <w:ilvl w:val="0"/>
          <w:numId w:val="47"/>
        </w:numPr>
        <w:ind w:left="284" w:hanging="284"/>
        <w:rPr>
          <w:sz w:val="26"/>
          <w:szCs w:val="26"/>
        </w:rPr>
      </w:pPr>
      <w:bookmarkStart w:id="15" w:name="_Toc225173649"/>
      <w:r w:rsidRPr="00C3051D">
        <w:rPr>
          <w:sz w:val="26"/>
          <w:szCs w:val="26"/>
        </w:rPr>
        <w:t xml:space="preserve">Limitations, </w:t>
      </w:r>
      <w:r w:rsidR="0029503B" w:rsidRPr="00C3051D">
        <w:rPr>
          <w:sz w:val="26"/>
          <w:szCs w:val="26"/>
        </w:rPr>
        <w:t>Implications and future research</w:t>
      </w:r>
      <w:bookmarkEnd w:id="15"/>
    </w:p>
    <w:p w14:paraId="3648500A" w14:textId="1B432387" w:rsidR="009222B5" w:rsidRPr="009222B5" w:rsidRDefault="009222B5" w:rsidP="00997703">
      <w:pPr>
        <w:spacing w:before="100" w:beforeAutospacing="1" w:after="100" w:afterAutospacing="1"/>
        <w:jc w:val="both"/>
        <w:rPr>
          <w:color w:val="000000"/>
        </w:rPr>
      </w:pPr>
      <w:r w:rsidRPr="009222B5">
        <w:rPr>
          <w:color w:val="000000"/>
        </w:rPr>
        <w:t>Despite these contributions, several limitations should be acknowledged. First, the analyses are based on observational data</w:t>
      </w:r>
      <w:r w:rsidR="00997703">
        <w:rPr>
          <w:color w:val="000000"/>
        </w:rPr>
        <w:t xml:space="preserve"> </w:t>
      </w:r>
      <w:r w:rsidRPr="009222B5">
        <w:rPr>
          <w:color w:val="000000"/>
        </w:rPr>
        <w:t>and therefore causal inferences cannot be drawn. While the presence of strong associations is consistent with cross</w:t>
      </w:r>
      <w:r w:rsidR="0029503B">
        <w:rPr>
          <w:color w:val="000000"/>
        </w:rPr>
        <w:t xml:space="preserve"> </w:t>
      </w:r>
      <w:r w:rsidRPr="009222B5">
        <w:rPr>
          <w:color w:val="000000"/>
        </w:rPr>
        <w:t>linguistic transfer, it does not establish the direction or mechanism of causality (Bollen, 1989; Kenny, 1979).</w:t>
      </w:r>
    </w:p>
    <w:p w14:paraId="0F335ACA" w14:textId="37C8FF29" w:rsidR="009222B5" w:rsidRPr="009222B5" w:rsidRDefault="009222B5" w:rsidP="00997703">
      <w:pPr>
        <w:spacing w:before="100" w:beforeAutospacing="1" w:after="100" w:afterAutospacing="1"/>
        <w:jc w:val="both"/>
        <w:rPr>
          <w:color w:val="000000"/>
        </w:rPr>
      </w:pPr>
      <w:r w:rsidRPr="009222B5">
        <w:rPr>
          <w:color w:val="000000"/>
        </w:rPr>
        <w:t>Second, the models include a limited set of observed variables and may omit relevant factors such as instructional quality, teacher practices or learner motivation. The unexplained variance in some models suggests that additional variables could further refine understanding of literacy development.</w:t>
      </w:r>
    </w:p>
    <w:p w14:paraId="402EB1FA" w14:textId="77777777" w:rsidR="009222B5" w:rsidRPr="009222B5" w:rsidRDefault="009222B5" w:rsidP="00997703">
      <w:pPr>
        <w:spacing w:before="100" w:beforeAutospacing="1" w:after="100" w:afterAutospacing="1"/>
        <w:jc w:val="both"/>
        <w:rPr>
          <w:color w:val="000000"/>
        </w:rPr>
      </w:pPr>
      <w:r w:rsidRPr="009222B5">
        <w:rPr>
          <w:color w:val="000000"/>
        </w:rPr>
        <w:t>Third, while the categorisation of instructional contexts captures broad pedagogical differences, there may be considerable variation within these categories that is not fully accounted for in the analysis.</w:t>
      </w:r>
    </w:p>
    <w:p w14:paraId="69383528" w14:textId="7C42D816" w:rsidR="009222B5" w:rsidRPr="009222B5" w:rsidRDefault="00997703" w:rsidP="00997703">
      <w:pPr>
        <w:spacing w:before="100" w:beforeAutospacing="1" w:after="100" w:afterAutospacing="1"/>
        <w:jc w:val="both"/>
        <w:rPr>
          <w:color w:val="000000"/>
        </w:rPr>
      </w:pPr>
      <w:r>
        <w:rPr>
          <w:color w:val="000000"/>
        </w:rPr>
        <w:t>Taking these limitations into account the</w:t>
      </w:r>
      <w:r w:rsidR="009222B5" w:rsidRPr="009222B5">
        <w:rPr>
          <w:color w:val="000000"/>
        </w:rPr>
        <w:t xml:space="preserve"> findings </w:t>
      </w:r>
      <w:r>
        <w:rPr>
          <w:color w:val="000000"/>
        </w:rPr>
        <w:t xml:space="preserve">still </w:t>
      </w:r>
      <w:r w:rsidR="009222B5" w:rsidRPr="009222B5">
        <w:rPr>
          <w:color w:val="000000"/>
        </w:rPr>
        <w:t xml:space="preserve">have important implications for both theory and practice. From a theoretical perspective, the results provide strong empirical support for the </w:t>
      </w:r>
      <w:r w:rsidR="009222B5" w:rsidRPr="00690889">
        <w:rPr>
          <w:i/>
          <w:iCs/>
          <w:color w:val="000000"/>
        </w:rPr>
        <w:t>Linguistic Interdependence Hypothesis</w:t>
      </w:r>
      <w:r w:rsidR="009222B5" w:rsidRPr="009222B5">
        <w:rPr>
          <w:color w:val="000000"/>
        </w:rPr>
        <w:t xml:space="preserve"> and extend it by demonstrating bidirectional transfer across languages in a large</w:t>
      </w:r>
      <w:r w:rsidR="00F13D9C">
        <w:rPr>
          <w:color w:val="000000"/>
        </w:rPr>
        <w:t xml:space="preserve"> </w:t>
      </w:r>
      <w:r w:rsidR="009222B5" w:rsidRPr="009222B5">
        <w:rPr>
          <w:color w:val="000000"/>
        </w:rPr>
        <w:t>scal</w:t>
      </w:r>
      <w:r w:rsidR="00DB059E">
        <w:rPr>
          <w:color w:val="000000"/>
        </w:rPr>
        <w:t>e</w:t>
      </w:r>
      <w:r w:rsidR="009222B5" w:rsidRPr="009222B5">
        <w:rPr>
          <w:color w:val="000000"/>
        </w:rPr>
        <w:t xml:space="preserve"> context.</w:t>
      </w:r>
      <w:r>
        <w:rPr>
          <w:color w:val="000000"/>
        </w:rPr>
        <w:t xml:space="preserve"> </w:t>
      </w:r>
      <w:r w:rsidR="009222B5" w:rsidRPr="009222B5">
        <w:rPr>
          <w:color w:val="000000"/>
        </w:rPr>
        <w:t>From a policy and practice perspective, the results suggest that translanguaging</w:t>
      </w:r>
      <w:r w:rsidR="00690889">
        <w:rPr>
          <w:color w:val="000000"/>
        </w:rPr>
        <w:t xml:space="preserve"> pedagogical</w:t>
      </w:r>
      <w:r w:rsidR="009222B5" w:rsidRPr="009222B5">
        <w:rPr>
          <w:color w:val="000000"/>
        </w:rPr>
        <w:t xml:space="preserve"> approaches may offer advantages in promoting more equitable literacy outcomes. By reducing the influence of school</w:t>
      </w:r>
      <w:r w:rsidR="0029503B">
        <w:rPr>
          <w:color w:val="000000"/>
        </w:rPr>
        <w:t xml:space="preserve"> </w:t>
      </w:r>
      <w:r w:rsidR="009222B5" w:rsidRPr="009222B5">
        <w:rPr>
          <w:color w:val="000000"/>
        </w:rPr>
        <w:t>and state</w:t>
      </w:r>
      <w:r w:rsidR="0029503B">
        <w:rPr>
          <w:color w:val="000000"/>
        </w:rPr>
        <w:t xml:space="preserve"> </w:t>
      </w:r>
      <w:r w:rsidR="009222B5" w:rsidRPr="009222B5">
        <w:rPr>
          <w:color w:val="000000"/>
        </w:rPr>
        <w:t>level factors</w:t>
      </w:r>
      <w:r w:rsidR="00F13D9C">
        <w:rPr>
          <w:color w:val="000000"/>
        </w:rPr>
        <w:t>. S</w:t>
      </w:r>
      <w:r w:rsidR="009222B5" w:rsidRPr="009222B5">
        <w:rPr>
          <w:color w:val="000000"/>
        </w:rPr>
        <w:t>uch approaches may help ensure that learning outcomes are less dependent on institutional context</w:t>
      </w:r>
      <w:r w:rsidR="00F13D9C">
        <w:rPr>
          <w:color w:val="000000"/>
        </w:rPr>
        <w:t>s</w:t>
      </w:r>
      <w:r w:rsidR="009222B5" w:rsidRPr="009222B5">
        <w:rPr>
          <w:color w:val="000000"/>
        </w:rPr>
        <w:t>.</w:t>
      </w:r>
    </w:p>
    <w:p w14:paraId="1BBF0D44" w14:textId="1B652737" w:rsidR="002434A9" w:rsidRPr="00DB059E" w:rsidRDefault="009222B5" w:rsidP="00DB059E">
      <w:pPr>
        <w:spacing w:before="100" w:beforeAutospacing="1" w:after="100" w:afterAutospacing="1"/>
        <w:jc w:val="both"/>
        <w:rPr>
          <w:color w:val="000000"/>
        </w:rPr>
      </w:pPr>
      <w:r w:rsidRPr="009222B5">
        <w:rPr>
          <w:color w:val="000000"/>
        </w:rPr>
        <w:t>Future research should build on these findings by employing longitudinal or experimental designs to better establish causal mechanisms. Further work is also needed to explore how specific classroom practices within translanguaging approaches contribute to these effects</w:t>
      </w:r>
      <w:r w:rsidR="00997703">
        <w:rPr>
          <w:color w:val="000000"/>
        </w:rPr>
        <w:t xml:space="preserve"> </w:t>
      </w:r>
      <w:r w:rsidRPr="009222B5">
        <w:rPr>
          <w:color w:val="000000"/>
        </w:rPr>
        <w:t>and whether similar patterns are observed in other multilingual and African language contexts</w:t>
      </w:r>
      <w:r w:rsidR="00997703">
        <w:rPr>
          <w:color w:val="000000"/>
        </w:rPr>
        <w:t>.</w:t>
      </w:r>
    </w:p>
    <w:p w14:paraId="27A83CC4" w14:textId="77777777" w:rsidR="002434A9" w:rsidRPr="00DB059E" w:rsidRDefault="002434A9" w:rsidP="002434A9">
      <w:pPr>
        <w:pStyle w:val="Heading2"/>
        <w:rPr>
          <w:rFonts w:ascii="Times New Roman" w:hAnsi="Times New Roman" w:cs="Times New Roman"/>
          <w:color w:val="000000" w:themeColor="text1"/>
        </w:rPr>
      </w:pPr>
      <w:bookmarkStart w:id="16" w:name="_Toc225173650"/>
      <w:r w:rsidRPr="00DB059E">
        <w:rPr>
          <w:rFonts w:ascii="Times New Roman" w:hAnsi="Times New Roman" w:cs="Times New Roman"/>
          <w:color w:val="000000" w:themeColor="text1"/>
        </w:rPr>
        <w:lastRenderedPageBreak/>
        <w:t>References</w:t>
      </w:r>
      <w:bookmarkEnd w:id="16"/>
      <w:r w:rsidRPr="00DB059E">
        <w:rPr>
          <w:rFonts w:ascii="Times New Roman" w:hAnsi="Times New Roman" w:cs="Times New Roman"/>
          <w:color w:val="000000" w:themeColor="text1"/>
        </w:rPr>
        <w:t xml:space="preserve"> </w:t>
      </w:r>
    </w:p>
    <w:p w14:paraId="7C2FE100" w14:textId="4D4DBB45" w:rsidR="002434A9" w:rsidRPr="00DB1365" w:rsidRDefault="00B31AED" w:rsidP="00C54151">
      <w:pPr>
        <w:pStyle w:val="dx-doi"/>
        <w:spacing w:before="0" w:after="0" w:line="276" w:lineRule="auto"/>
        <w:rPr>
          <w:rFonts w:ascii="Open Sans" w:hAnsi="Open Sans" w:cs="Open Sans"/>
          <w:color w:val="333333"/>
          <w:sz w:val="20"/>
          <w:szCs w:val="20"/>
        </w:rPr>
      </w:pPr>
      <w:r w:rsidRPr="00B31AED">
        <w:rPr>
          <w:color w:val="000000"/>
        </w:rPr>
        <w:t>Adamu, A.</w:t>
      </w:r>
      <w:r w:rsidR="00997703">
        <w:rPr>
          <w:color w:val="000000"/>
        </w:rPr>
        <w:t>,</w:t>
      </w:r>
      <w:r w:rsidRPr="00B31AED">
        <w:rPr>
          <w:color w:val="000000"/>
        </w:rPr>
        <w:t xml:space="preserve"> Tsiga, A.U.</w:t>
      </w:r>
      <w:r w:rsidR="00997703">
        <w:rPr>
          <w:color w:val="000000"/>
        </w:rPr>
        <w:t>,</w:t>
      </w:r>
      <w:r w:rsidRPr="00B31AED">
        <w:rPr>
          <w:color w:val="000000"/>
        </w:rPr>
        <w:t xml:space="preserve"> </w:t>
      </w:r>
      <w:r w:rsidR="00997703">
        <w:rPr>
          <w:color w:val="000000"/>
        </w:rPr>
        <w:t xml:space="preserve">and </w:t>
      </w:r>
      <w:r w:rsidRPr="00B31AED">
        <w:rPr>
          <w:color w:val="000000"/>
        </w:rPr>
        <w:t xml:space="preserve">Zuilkowski, S.S. </w:t>
      </w:r>
      <w:r w:rsidR="00997703">
        <w:rPr>
          <w:color w:val="000000"/>
        </w:rPr>
        <w:t xml:space="preserve">(2022). </w:t>
      </w:r>
      <w:r w:rsidRPr="00B31AED">
        <w:rPr>
          <w:color w:val="000000"/>
        </w:rPr>
        <w:t xml:space="preserve">Teaching reading in Northern Nigeria: </w:t>
      </w:r>
      <w:r w:rsidR="00591515">
        <w:rPr>
          <w:color w:val="000000"/>
        </w:rPr>
        <w:t>t</w:t>
      </w:r>
      <w:r w:rsidRPr="00B31AED">
        <w:rPr>
          <w:color w:val="000000"/>
        </w:rPr>
        <w:t xml:space="preserve">he challenges of large class size. </w:t>
      </w:r>
      <w:r w:rsidRPr="00B31AED">
        <w:rPr>
          <w:i/>
          <w:iCs/>
          <w:color w:val="000000"/>
        </w:rPr>
        <w:t>Pedago</w:t>
      </w:r>
      <w:r w:rsidR="00DB059E">
        <w:rPr>
          <w:i/>
          <w:iCs/>
          <w:color w:val="000000"/>
        </w:rPr>
        <w:t>gy</w:t>
      </w:r>
      <w:r w:rsidRPr="00B31AED">
        <w:rPr>
          <w:i/>
          <w:iCs/>
          <w:color w:val="000000"/>
        </w:rPr>
        <w:t xml:space="preserve"> Cult</w:t>
      </w:r>
      <w:r w:rsidR="00DB059E">
        <w:rPr>
          <w:i/>
          <w:iCs/>
          <w:color w:val="000000"/>
        </w:rPr>
        <w:t>ure</w:t>
      </w:r>
      <w:r w:rsidR="00997703" w:rsidRPr="00997703">
        <w:rPr>
          <w:i/>
          <w:iCs/>
          <w:color w:val="000000"/>
        </w:rPr>
        <w:t xml:space="preserve"> </w:t>
      </w:r>
      <w:r w:rsidR="00177386" w:rsidRPr="00B31AED">
        <w:rPr>
          <w:i/>
          <w:iCs/>
          <w:color w:val="000000"/>
        </w:rPr>
        <w:t>So</w:t>
      </w:r>
      <w:r w:rsidR="00177386">
        <w:rPr>
          <w:i/>
          <w:iCs/>
          <w:color w:val="000000"/>
        </w:rPr>
        <w:t>ciety</w:t>
      </w:r>
      <w:r w:rsidRPr="00B31AED">
        <w:rPr>
          <w:i/>
          <w:iCs/>
          <w:color w:val="000000"/>
        </w:rPr>
        <w:t>,</w:t>
      </w:r>
      <w:r w:rsidRPr="00B31AED">
        <w:rPr>
          <w:color w:val="000000"/>
        </w:rPr>
        <w:t xml:space="preserve"> 30, 225–242</w:t>
      </w:r>
      <w:r w:rsidR="00591515">
        <w:rPr>
          <w:color w:val="000000"/>
        </w:rPr>
        <w:t xml:space="preserve">. </w:t>
      </w:r>
      <w:r w:rsidR="00591515" w:rsidRPr="00591515">
        <w:rPr>
          <w:rFonts w:eastAsiaTheme="majorEastAsia"/>
          <w:color w:val="000000" w:themeColor="text1"/>
        </w:rPr>
        <w:t>doi.org/10.1080/14681366.2020.1794948</w:t>
      </w:r>
    </w:p>
    <w:p w14:paraId="018575A5" w14:textId="7ED386B0" w:rsidR="00312472" w:rsidRPr="00591515" w:rsidRDefault="00312472" w:rsidP="00312472">
      <w:pPr>
        <w:rPr>
          <w:color w:val="000000"/>
        </w:rPr>
      </w:pPr>
      <w:r w:rsidRPr="00730FE4">
        <w:rPr>
          <w:color w:val="000000"/>
        </w:rPr>
        <w:t xml:space="preserve">Adebayo, T.A. </w:t>
      </w:r>
      <w:r w:rsidRPr="00312472">
        <w:rPr>
          <w:color w:val="000000"/>
        </w:rPr>
        <w:t xml:space="preserve">(2016). </w:t>
      </w:r>
      <w:r w:rsidRPr="00730FE4">
        <w:rPr>
          <w:color w:val="000000"/>
        </w:rPr>
        <w:t>An evaluation of code-mixing and switching strategies on the efficacy of primary 1 pupils in numeracy in Kwara</w:t>
      </w:r>
      <w:r w:rsidRPr="00312472">
        <w:rPr>
          <w:color w:val="000000"/>
        </w:rPr>
        <w:t xml:space="preserve"> </w:t>
      </w:r>
      <w:r w:rsidRPr="00730FE4">
        <w:rPr>
          <w:color w:val="000000"/>
        </w:rPr>
        <w:t xml:space="preserve">State. In </w:t>
      </w:r>
      <w:r w:rsidR="00591515">
        <w:rPr>
          <w:color w:val="000000"/>
        </w:rPr>
        <w:t xml:space="preserve">British Council (Eds.), </w:t>
      </w:r>
      <w:r w:rsidRPr="00591515">
        <w:rPr>
          <w:i/>
          <w:iCs/>
          <w:color w:val="000000"/>
        </w:rPr>
        <w:t>The Abuja Regional Hornby School: Language Lessons from Africa</w:t>
      </w:r>
      <w:r w:rsidR="00591515">
        <w:rPr>
          <w:color w:val="000000"/>
        </w:rPr>
        <w:t xml:space="preserve"> (pp. 23-30). </w:t>
      </w:r>
      <w:r w:rsidRPr="00730FE4">
        <w:rPr>
          <w:color w:val="000000"/>
        </w:rPr>
        <w:t>McIlwraith, H., Ed. British Council: London, UK</w:t>
      </w:r>
      <w:r w:rsidR="00591515">
        <w:rPr>
          <w:color w:val="000000"/>
        </w:rPr>
        <w:t>.</w:t>
      </w:r>
    </w:p>
    <w:p w14:paraId="489760A9" w14:textId="77777777" w:rsidR="007B2FEC" w:rsidRPr="00E62AC9" w:rsidRDefault="007B2FEC" w:rsidP="00662BDF">
      <w:pPr>
        <w:rPr>
          <w:lang w:val="de-DE"/>
        </w:rPr>
      </w:pPr>
    </w:p>
    <w:p w14:paraId="0262B536" w14:textId="5342595F" w:rsidR="00AE492E" w:rsidRPr="00142B54" w:rsidRDefault="00AE492E" w:rsidP="00AE492E">
      <w:pPr>
        <w:rPr>
          <w:color w:val="000000"/>
        </w:rPr>
      </w:pPr>
      <w:r w:rsidRPr="00142B54">
        <w:rPr>
          <w:color w:val="000000"/>
          <w:lang w:val="de-DE"/>
        </w:rPr>
        <w:t>Adeniran, A.</w:t>
      </w:r>
      <w:r w:rsidR="00997703" w:rsidRPr="00142B54">
        <w:rPr>
          <w:color w:val="000000"/>
          <w:lang w:val="de-DE"/>
        </w:rPr>
        <w:t>,</w:t>
      </w:r>
      <w:r w:rsidRPr="00142B54">
        <w:rPr>
          <w:color w:val="000000"/>
          <w:lang w:val="de-DE"/>
        </w:rPr>
        <w:t xml:space="preserve"> Ishaku, J.</w:t>
      </w:r>
      <w:r w:rsidR="00997703" w:rsidRPr="00142B54">
        <w:rPr>
          <w:color w:val="000000"/>
          <w:lang w:val="de-DE"/>
        </w:rPr>
        <w:t xml:space="preserve">, and </w:t>
      </w:r>
      <w:r w:rsidRPr="00142B54">
        <w:rPr>
          <w:color w:val="000000"/>
          <w:lang w:val="de-DE"/>
        </w:rPr>
        <w:t xml:space="preserve">Akanni, L.O. </w:t>
      </w:r>
      <w:r w:rsidR="00997703" w:rsidRPr="00142B54">
        <w:rPr>
          <w:color w:val="000000"/>
          <w:lang w:val="de-DE"/>
        </w:rPr>
        <w:t xml:space="preserve">(2020). </w:t>
      </w:r>
      <w:r w:rsidRPr="00142B54">
        <w:rPr>
          <w:color w:val="000000"/>
        </w:rPr>
        <w:t>Is Nigeria experiencing a learning crisis: Evidence from curriculum-matched learning</w:t>
      </w:r>
      <w:r w:rsidR="00997703" w:rsidRPr="00142B54">
        <w:rPr>
          <w:color w:val="000000"/>
        </w:rPr>
        <w:t xml:space="preserve"> </w:t>
      </w:r>
      <w:r w:rsidRPr="00142B54">
        <w:rPr>
          <w:color w:val="000000"/>
        </w:rPr>
        <w:t xml:space="preserve">assessment. </w:t>
      </w:r>
      <w:r w:rsidRPr="00142B54">
        <w:rPr>
          <w:i/>
          <w:iCs/>
          <w:color w:val="000000"/>
        </w:rPr>
        <w:t>Int</w:t>
      </w:r>
      <w:r w:rsidR="00DB059E" w:rsidRPr="00142B54">
        <w:rPr>
          <w:i/>
          <w:iCs/>
          <w:color w:val="000000"/>
        </w:rPr>
        <w:t>ernational</w:t>
      </w:r>
      <w:r w:rsidRPr="00142B54">
        <w:rPr>
          <w:i/>
          <w:iCs/>
          <w:color w:val="000000"/>
        </w:rPr>
        <w:t xml:space="preserve"> J</w:t>
      </w:r>
      <w:r w:rsidR="00DB059E" w:rsidRPr="00142B54">
        <w:rPr>
          <w:i/>
          <w:iCs/>
          <w:color w:val="000000"/>
        </w:rPr>
        <w:t>ournal of</w:t>
      </w:r>
      <w:r w:rsidRPr="00142B54">
        <w:rPr>
          <w:i/>
          <w:iCs/>
          <w:color w:val="000000"/>
        </w:rPr>
        <w:t xml:space="preserve"> Educ</w:t>
      </w:r>
      <w:r w:rsidR="00DB059E" w:rsidRPr="00142B54">
        <w:rPr>
          <w:i/>
          <w:iCs/>
          <w:color w:val="000000"/>
        </w:rPr>
        <w:t>ational</w:t>
      </w:r>
      <w:r w:rsidRPr="00142B54">
        <w:rPr>
          <w:i/>
          <w:iCs/>
          <w:color w:val="000000"/>
        </w:rPr>
        <w:t xml:space="preserve"> Dev</w:t>
      </w:r>
      <w:r w:rsidR="00DB059E" w:rsidRPr="00142B54">
        <w:rPr>
          <w:i/>
          <w:iCs/>
          <w:color w:val="000000"/>
        </w:rPr>
        <w:t>elopment,</w:t>
      </w:r>
      <w:r w:rsidRPr="00142B54">
        <w:rPr>
          <w:color w:val="000000"/>
        </w:rPr>
        <w:t xml:space="preserve"> 77, 102199.</w:t>
      </w:r>
      <w:r w:rsidR="00142B54">
        <w:rPr>
          <w:color w:val="000000"/>
        </w:rPr>
        <w:t xml:space="preserve"> doi.org/</w:t>
      </w:r>
      <w:r w:rsidR="00142B54" w:rsidRPr="00142B54">
        <w:rPr>
          <w:rFonts w:eastAsiaTheme="majorEastAsia"/>
          <w:bdr w:val="none" w:sz="0" w:space="0" w:color="auto" w:frame="1"/>
          <w:shd w:val="clear" w:color="auto" w:fill="FFFFFF"/>
        </w:rPr>
        <w:t>10.1016/j.ijedudev.2020.102199</w:t>
      </w:r>
    </w:p>
    <w:p w14:paraId="6EE24D02" w14:textId="202B1550" w:rsidR="00142B54" w:rsidRPr="00142B54" w:rsidRDefault="00DE2064" w:rsidP="00142B54">
      <w:pPr>
        <w:spacing w:before="100" w:beforeAutospacing="1" w:after="100" w:afterAutospacing="1"/>
        <w:rPr>
          <w:color w:val="000000" w:themeColor="text1"/>
        </w:rPr>
      </w:pPr>
      <w:r w:rsidRPr="00DE2064">
        <w:rPr>
          <w:lang w:val="de-DE" w:eastAsia="zh-CN"/>
        </w:rPr>
        <w:t>Arfon, E.</w:t>
      </w:r>
      <w:r w:rsidR="00142B54">
        <w:rPr>
          <w:lang w:val="de-DE" w:eastAsia="zh-CN"/>
        </w:rPr>
        <w:t>,</w:t>
      </w:r>
      <w:r w:rsidRPr="00DE2064">
        <w:rPr>
          <w:lang w:val="de-DE" w:eastAsia="zh-CN"/>
        </w:rPr>
        <w:t> Zhu, H</w:t>
      </w:r>
      <w:r w:rsidR="00142B54">
        <w:rPr>
          <w:lang w:val="de-DE" w:eastAsia="zh-CN"/>
        </w:rPr>
        <w:t>., and</w:t>
      </w:r>
      <w:r w:rsidRPr="00DE2064">
        <w:rPr>
          <w:lang w:val="de-DE" w:eastAsia="zh-CN"/>
        </w:rPr>
        <w:t> Hunter, A.-M. (202</w:t>
      </w:r>
      <w:r w:rsidR="00AC3C03">
        <w:rPr>
          <w:lang w:val="de-DE" w:eastAsia="zh-CN"/>
        </w:rPr>
        <w:t>5</w:t>
      </w:r>
      <w:r w:rsidRPr="00DE2064">
        <w:rPr>
          <w:lang w:val="de-DE" w:eastAsia="zh-CN"/>
        </w:rPr>
        <w:t>). </w:t>
      </w:r>
      <w:r w:rsidRPr="00DE2064">
        <w:rPr>
          <w:lang w:eastAsia="zh-CN"/>
        </w:rPr>
        <w:t>Equitable Multilingual Education. </w:t>
      </w:r>
      <w:r w:rsidR="00142B54">
        <w:rPr>
          <w:i/>
          <w:iCs/>
          <w:lang w:eastAsia="zh-CN"/>
        </w:rPr>
        <w:t>International Encyclopedia of Language and Linguistics</w:t>
      </w:r>
      <w:r w:rsidR="00142B54">
        <w:rPr>
          <w:lang w:eastAsia="zh-CN"/>
        </w:rPr>
        <w:t>, 8, 843-848.</w:t>
      </w:r>
      <w:r w:rsidR="00142B54">
        <w:rPr>
          <w:i/>
          <w:iCs/>
          <w:lang w:eastAsia="zh-CN"/>
        </w:rPr>
        <w:t xml:space="preserve">  </w:t>
      </w:r>
      <w:r w:rsidRPr="00142B54">
        <w:rPr>
          <w:color w:val="000000" w:themeColor="text1"/>
          <w:lang w:eastAsia="zh-CN"/>
        </w:rPr>
        <w:t xml:space="preserve"> </w:t>
      </w:r>
      <w:r w:rsidR="00142B54" w:rsidRPr="00142B54">
        <w:rPr>
          <w:rStyle w:val="anchor-text"/>
          <w:rFonts w:eastAsiaTheme="majorEastAsia"/>
          <w:color w:val="000000" w:themeColor="text1"/>
        </w:rPr>
        <w:t>doi.org/10.1016/B978-0-323-95504-1.00549-4</w:t>
      </w:r>
    </w:p>
    <w:p w14:paraId="61740BFE" w14:textId="13ABDEC7" w:rsidR="00DE2064" w:rsidRPr="00DE2064" w:rsidRDefault="00DE2064" w:rsidP="00142B54">
      <w:pPr>
        <w:spacing w:before="100" w:beforeAutospacing="1" w:after="100" w:afterAutospacing="1"/>
      </w:pPr>
      <w:r w:rsidRPr="00DE2064">
        <w:t xml:space="preserve">Bakhtin, M. M. (1981). </w:t>
      </w:r>
      <w:r w:rsidRPr="00DE2064">
        <w:rPr>
          <w:i/>
          <w:iCs/>
        </w:rPr>
        <w:t>The dialogic imagination: Four essays</w:t>
      </w:r>
      <w:r w:rsidRPr="00DE2064">
        <w:t>. University of Texas Press</w:t>
      </w:r>
      <w:r w:rsidR="00142B54">
        <w:t>: Texas, USA</w:t>
      </w:r>
      <w:r w:rsidRPr="00DE2064">
        <w:t>.</w:t>
      </w:r>
    </w:p>
    <w:p w14:paraId="5C5B2D5D" w14:textId="1A8B4022" w:rsidR="00AF3796" w:rsidRPr="00312472" w:rsidRDefault="009D39E9" w:rsidP="00312472">
      <w:pPr>
        <w:pStyle w:val="NormalWeb"/>
        <w:rPr>
          <w:color w:val="000000" w:themeColor="text1"/>
        </w:rPr>
      </w:pPr>
      <w:r w:rsidRPr="00312472">
        <w:rPr>
          <w:rStyle w:val="whitespace-normal"/>
          <w:rFonts w:eastAsiaTheme="majorEastAsia"/>
          <w:color w:val="000000" w:themeColor="text1"/>
        </w:rPr>
        <w:t>Bamgbose</w:t>
      </w:r>
      <w:r w:rsidR="00997703">
        <w:rPr>
          <w:rStyle w:val="whitespace-normal"/>
          <w:rFonts w:eastAsiaTheme="majorEastAsia"/>
          <w:color w:val="000000" w:themeColor="text1"/>
        </w:rPr>
        <w:t>, A.</w:t>
      </w:r>
      <w:r w:rsidRPr="00312472">
        <w:rPr>
          <w:rStyle w:val="apple-converted-space"/>
          <w:rFonts w:eastAsiaTheme="majorEastAsia"/>
          <w:color w:val="000000" w:themeColor="text1"/>
        </w:rPr>
        <w:t> </w:t>
      </w:r>
      <w:r w:rsidRPr="00312472">
        <w:rPr>
          <w:color w:val="000000" w:themeColor="text1"/>
        </w:rPr>
        <w:t xml:space="preserve">(2004). </w:t>
      </w:r>
      <w:r w:rsidRPr="00696CFB">
        <w:rPr>
          <w:i/>
          <w:iCs/>
          <w:color w:val="000000" w:themeColor="text1"/>
        </w:rPr>
        <w:t xml:space="preserve">Language of </w:t>
      </w:r>
      <w:r w:rsidR="00696CFB" w:rsidRPr="00696CFB">
        <w:rPr>
          <w:i/>
          <w:iCs/>
          <w:color w:val="000000" w:themeColor="text1"/>
        </w:rPr>
        <w:t>I</w:t>
      </w:r>
      <w:r w:rsidRPr="00696CFB">
        <w:rPr>
          <w:i/>
          <w:iCs/>
          <w:color w:val="000000" w:themeColor="text1"/>
        </w:rPr>
        <w:t xml:space="preserve">nstruction </w:t>
      </w:r>
      <w:r w:rsidR="00696CFB" w:rsidRPr="00696CFB">
        <w:rPr>
          <w:i/>
          <w:iCs/>
          <w:color w:val="000000" w:themeColor="text1"/>
        </w:rPr>
        <w:t>P</w:t>
      </w:r>
      <w:r w:rsidRPr="00696CFB">
        <w:rPr>
          <w:i/>
          <w:iCs/>
          <w:color w:val="000000" w:themeColor="text1"/>
        </w:rPr>
        <w:t xml:space="preserve">olicy and </w:t>
      </w:r>
      <w:r w:rsidR="00696CFB" w:rsidRPr="00696CFB">
        <w:rPr>
          <w:i/>
          <w:iCs/>
          <w:color w:val="000000" w:themeColor="text1"/>
        </w:rPr>
        <w:t>P</w:t>
      </w:r>
      <w:r w:rsidRPr="00696CFB">
        <w:rPr>
          <w:i/>
          <w:iCs/>
          <w:color w:val="000000" w:themeColor="text1"/>
        </w:rPr>
        <w:t>ractice in Africa.</w:t>
      </w:r>
      <w:r w:rsidRPr="00312472">
        <w:rPr>
          <w:rStyle w:val="apple-converted-space"/>
          <w:rFonts w:eastAsiaTheme="majorEastAsia"/>
          <w:color w:val="000000" w:themeColor="text1"/>
        </w:rPr>
        <w:t> </w:t>
      </w:r>
      <w:r w:rsidRPr="00696CFB">
        <w:rPr>
          <w:rStyle w:val="Emphasis"/>
          <w:rFonts w:eastAsiaTheme="majorEastAsia"/>
          <w:i w:val="0"/>
          <w:iCs w:val="0"/>
          <w:color w:val="000000" w:themeColor="text1"/>
        </w:rPr>
        <w:t>UNESCO</w:t>
      </w:r>
      <w:r w:rsidR="00696CFB">
        <w:rPr>
          <w:rStyle w:val="Emphasis"/>
          <w:rFonts w:eastAsiaTheme="majorEastAsia"/>
          <w:i w:val="0"/>
          <w:iCs w:val="0"/>
          <w:color w:val="000000" w:themeColor="text1"/>
        </w:rPr>
        <w:t xml:space="preserve">: </w:t>
      </w:r>
      <w:r w:rsidR="00C14367" w:rsidRPr="00696CFB">
        <w:rPr>
          <w:rStyle w:val="Emphasis"/>
          <w:rFonts w:eastAsiaTheme="majorEastAsia"/>
          <w:i w:val="0"/>
          <w:iCs w:val="0"/>
          <w:color w:val="000000" w:themeColor="text1"/>
        </w:rPr>
        <w:t>Paris France</w:t>
      </w:r>
    </w:p>
    <w:p w14:paraId="03534CA0" w14:textId="3C7B89A1" w:rsidR="003A1E4A" w:rsidRDefault="003A1E4A" w:rsidP="00662BDF">
      <w:pPr>
        <w:rPr>
          <w:rStyle w:val="Emphasis"/>
          <w:rFonts w:eastAsiaTheme="majorEastAsia"/>
          <w:i w:val="0"/>
          <w:iCs w:val="0"/>
          <w:color w:val="000000" w:themeColor="text1"/>
        </w:rPr>
      </w:pPr>
      <w:r w:rsidRPr="7C11266E">
        <w:rPr>
          <w:rStyle w:val="Emphasis"/>
          <w:rFonts w:eastAsiaTheme="majorEastAsia"/>
          <w:i w:val="0"/>
          <w:iCs w:val="0"/>
          <w:color w:val="000000" w:themeColor="text1"/>
        </w:rPr>
        <w:t>Benson, C. (2019). L1-based multilingual education in the Asia and Pacific region and beyond: Where are we, and where do we need to go? In A. Kirkpatrick and A.J. Liddicoat (Eds.), T</w:t>
      </w:r>
      <w:r w:rsidRPr="7C11266E">
        <w:rPr>
          <w:rStyle w:val="Emphasis"/>
          <w:rFonts w:eastAsiaTheme="majorEastAsia"/>
          <w:color w:val="000000" w:themeColor="text1"/>
        </w:rPr>
        <w:t>he Routledge International Handbook of Language Education Policy in Asia</w:t>
      </w:r>
      <w:r w:rsidRPr="7C11266E">
        <w:rPr>
          <w:rStyle w:val="Emphasis"/>
          <w:rFonts w:eastAsiaTheme="majorEastAsia"/>
          <w:i w:val="0"/>
          <w:iCs w:val="0"/>
          <w:color w:val="000000" w:themeColor="text1"/>
        </w:rPr>
        <w:t xml:space="preserve"> (pp. 27–39). Abingdon: Routledge.</w:t>
      </w:r>
    </w:p>
    <w:p w14:paraId="3DF25AB7" w14:textId="77777777" w:rsidR="00BB38AE" w:rsidRDefault="00BB38AE" w:rsidP="00662BDF">
      <w:pPr>
        <w:rPr>
          <w:color w:val="1B1B1B"/>
          <w:shd w:val="clear" w:color="auto" w:fill="FFFFFF"/>
        </w:rPr>
      </w:pPr>
    </w:p>
    <w:p w14:paraId="046ABC51" w14:textId="2A5B1577" w:rsidR="007B2FEC" w:rsidRPr="00312472" w:rsidRDefault="007B2FEC" w:rsidP="00662BDF">
      <w:r w:rsidRPr="00312472">
        <w:rPr>
          <w:color w:val="1B1B1B"/>
          <w:shd w:val="clear" w:color="auto" w:fill="FFFFFF"/>
        </w:rPr>
        <w:t xml:space="preserve">Berens, M. S., Kovelman, I., and Petitto, L. A. (2013). Should bilingual children learn reading in two languages at the same time or in sequence? </w:t>
      </w:r>
      <w:r w:rsidRPr="00312472">
        <w:rPr>
          <w:i/>
          <w:iCs/>
          <w:color w:val="1B1B1B"/>
          <w:shd w:val="clear" w:color="auto" w:fill="FFFFFF"/>
        </w:rPr>
        <w:t>Bilingual Research Journal</w:t>
      </w:r>
      <w:r w:rsidRPr="00312472">
        <w:rPr>
          <w:color w:val="1B1B1B"/>
          <w:shd w:val="clear" w:color="auto" w:fill="FFFFFF"/>
        </w:rPr>
        <w:t>, 36(1), 35-60. doi:10.1080/15235882.2013.779618</w:t>
      </w:r>
    </w:p>
    <w:p w14:paraId="2AF1D0D5" w14:textId="77777777" w:rsidR="007B2FEC" w:rsidRPr="00312472" w:rsidRDefault="007B2FEC" w:rsidP="00662BDF"/>
    <w:p w14:paraId="246F3F79" w14:textId="7CB58AEA" w:rsidR="009D39E9" w:rsidRPr="00312472" w:rsidRDefault="002434A9" w:rsidP="00312472">
      <w:pPr>
        <w:rPr>
          <w:color w:val="000000" w:themeColor="text1"/>
        </w:rPr>
      </w:pPr>
      <w:r w:rsidRPr="00312472">
        <w:t xml:space="preserve">Bialystok, E., Peets, K. F. and Moreno, S. (2012). Producing bilinguals through immersion education: Development of metalinguistic awareness. </w:t>
      </w:r>
      <w:r w:rsidRPr="00312472">
        <w:rPr>
          <w:i/>
          <w:iCs/>
        </w:rPr>
        <w:t>Applied Psycholinguists,</w:t>
      </w:r>
      <w:r w:rsidRPr="00312472">
        <w:t xml:space="preserve"> 35(1), 177-191. </w:t>
      </w:r>
      <w:r w:rsidRPr="00312472">
        <w:rPr>
          <w:rStyle w:val="text"/>
          <w:color w:val="000000" w:themeColor="text1"/>
        </w:rPr>
        <w:t>doi.org/10.1017/S0142716412000288</w:t>
      </w:r>
    </w:p>
    <w:p w14:paraId="6AE0F2A1" w14:textId="796B03FA" w:rsidR="00DE2064" w:rsidRPr="00DE2064" w:rsidRDefault="00DE2064" w:rsidP="00DE2064">
      <w:pPr>
        <w:pStyle w:val="NormalWeb"/>
      </w:pPr>
      <w:r w:rsidRPr="00DE2064">
        <w:t xml:space="preserve">Blackledge, A., </w:t>
      </w:r>
      <w:r w:rsidR="00722316">
        <w:t>and</w:t>
      </w:r>
      <w:r w:rsidRPr="00DE2064">
        <w:t xml:space="preserve"> Creese, A. (2014). </w:t>
      </w:r>
      <w:r w:rsidRPr="00DE2064">
        <w:rPr>
          <w:i/>
          <w:iCs/>
        </w:rPr>
        <w:t>Heteroglossia as practice and pedagogy</w:t>
      </w:r>
      <w:r w:rsidRPr="00DE2064">
        <w:t xml:space="preserve">. </w:t>
      </w:r>
      <w:r w:rsidR="00722316">
        <w:t xml:space="preserve">London, UK: </w:t>
      </w:r>
      <w:r w:rsidRPr="00DE2064">
        <w:t>Springer</w:t>
      </w:r>
      <w:r w:rsidR="00722316">
        <w:t>.</w:t>
      </w:r>
    </w:p>
    <w:p w14:paraId="4D274E64" w14:textId="4437C9C4" w:rsidR="002434A9" w:rsidRPr="00312472" w:rsidRDefault="002434A9" w:rsidP="007B2FEC">
      <w:pPr>
        <w:pStyle w:val="NormalWeb"/>
      </w:pPr>
      <w:r w:rsidRPr="00312472">
        <w:t>Bollen, K.A.</w:t>
      </w:r>
      <w:r w:rsidR="00997703">
        <w:t xml:space="preserve"> </w:t>
      </w:r>
      <w:r w:rsidR="007B2FEC" w:rsidRPr="00312472">
        <w:t>(1989).</w:t>
      </w:r>
      <w:r w:rsidRPr="00312472">
        <w:t xml:space="preserve"> </w:t>
      </w:r>
      <w:r w:rsidRPr="00312472">
        <w:rPr>
          <w:i/>
          <w:iCs/>
        </w:rPr>
        <w:t>Structural equations with latent variables.</w:t>
      </w:r>
      <w:r w:rsidRPr="00312472">
        <w:t xml:space="preserve"> Wiley series in probability and mathematical statistics. New York, NY</w:t>
      </w:r>
      <w:r w:rsidR="00177386">
        <w:t>: Wiley.</w:t>
      </w:r>
    </w:p>
    <w:p w14:paraId="12C75E16" w14:textId="76C3FCF9" w:rsidR="009D39E9" w:rsidRPr="003C7AEE" w:rsidRDefault="009D39E9" w:rsidP="003C7AEE">
      <w:pPr>
        <w:pStyle w:val="NormalWeb"/>
        <w:rPr>
          <w:color w:val="000000" w:themeColor="text1"/>
        </w:rPr>
      </w:pPr>
      <w:r w:rsidRPr="00312472">
        <w:rPr>
          <w:rStyle w:val="whitespace-normal"/>
          <w:rFonts w:eastAsiaTheme="majorEastAsia"/>
          <w:color w:val="000000" w:themeColor="text1"/>
        </w:rPr>
        <w:t>Brock</w:t>
      </w:r>
      <w:r w:rsidRPr="00312472">
        <w:rPr>
          <w:rStyle w:val="whitespace-normal"/>
          <w:rFonts w:eastAsiaTheme="majorEastAsia"/>
          <w:color w:val="000000" w:themeColor="text1"/>
        </w:rPr>
        <w:noBreakHyphen/>
        <w:t>Utne</w:t>
      </w:r>
      <w:r w:rsidR="00595976" w:rsidRPr="00312472">
        <w:rPr>
          <w:rStyle w:val="whitespace-normal"/>
          <w:rFonts w:eastAsiaTheme="majorEastAsia"/>
          <w:color w:val="000000" w:themeColor="text1"/>
        </w:rPr>
        <w:t>, B.</w:t>
      </w:r>
      <w:r w:rsidRPr="00312472">
        <w:rPr>
          <w:rStyle w:val="apple-converted-space"/>
          <w:rFonts w:eastAsiaTheme="majorEastAsia"/>
          <w:color w:val="000000" w:themeColor="text1"/>
        </w:rPr>
        <w:t> </w:t>
      </w:r>
      <w:r w:rsidRPr="00312472">
        <w:rPr>
          <w:color w:val="000000" w:themeColor="text1"/>
        </w:rPr>
        <w:t>(2000).</w:t>
      </w:r>
      <w:r w:rsidRPr="00312472">
        <w:rPr>
          <w:rStyle w:val="apple-converted-space"/>
          <w:rFonts w:eastAsiaTheme="majorEastAsia"/>
          <w:color w:val="000000" w:themeColor="text1"/>
        </w:rPr>
        <w:t> </w:t>
      </w:r>
      <w:r w:rsidRPr="00312472">
        <w:rPr>
          <w:rStyle w:val="Emphasis"/>
          <w:rFonts w:eastAsiaTheme="majorEastAsia"/>
          <w:color w:val="000000" w:themeColor="text1"/>
        </w:rPr>
        <w:t>Whose Education for All? The Recolonization of the African Mind.</w:t>
      </w:r>
      <w:r w:rsidRPr="00312472">
        <w:rPr>
          <w:rStyle w:val="apple-converted-space"/>
          <w:rFonts w:eastAsiaTheme="majorEastAsia"/>
          <w:color w:val="000000" w:themeColor="text1"/>
        </w:rPr>
        <w:t> </w:t>
      </w:r>
      <w:r w:rsidRPr="00312472">
        <w:rPr>
          <w:color w:val="000000" w:themeColor="text1"/>
        </w:rPr>
        <w:t>New York</w:t>
      </w:r>
      <w:r w:rsidR="00903F45">
        <w:rPr>
          <w:color w:val="000000" w:themeColor="text1"/>
        </w:rPr>
        <w:t>, NY</w:t>
      </w:r>
      <w:r w:rsidRPr="00312472">
        <w:rPr>
          <w:color w:val="000000" w:themeColor="text1"/>
        </w:rPr>
        <w:t xml:space="preserve">: </w:t>
      </w:r>
      <w:r w:rsidR="00595976" w:rsidRPr="00312472">
        <w:rPr>
          <w:color w:val="000000" w:themeColor="text1"/>
        </w:rPr>
        <w:t>Routledge</w:t>
      </w:r>
      <w:r w:rsidR="007A1AC4">
        <w:rPr>
          <w:color w:val="000000" w:themeColor="text1"/>
        </w:rPr>
        <w:t>.</w:t>
      </w:r>
    </w:p>
    <w:p w14:paraId="77F74364" w14:textId="7B7D7B80" w:rsidR="002434A9" w:rsidRDefault="002434A9" w:rsidP="002434A9">
      <w:r w:rsidRPr="00312472">
        <w:t xml:space="preserve">Burdenski, T. </w:t>
      </w:r>
      <w:r w:rsidR="007B2FEC" w:rsidRPr="00312472">
        <w:t xml:space="preserve">(2000). </w:t>
      </w:r>
      <w:r w:rsidRPr="00312472">
        <w:t xml:space="preserve">Evaluating univariate, bivariate, and multivariate Normality using graphical and statistical procedures. </w:t>
      </w:r>
      <w:r w:rsidRPr="00312472">
        <w:rPr>
          <w:i/>
          <w:iCs/>
        </w:rPr>
        <w:t>M</w:t>
      </w:r>
      <w:r w:rsidR="003D4E5D">
        <w:rPr>
          <w:i/>
          <w:iCs/>
        </w:rPr>
        <w:t>ultiple Linear Regression Viewpoints</w:t>
      </w:r>
      <w:r w:rsidRPr="00312472">
        <w:rPr>
          <w:b/>
          <w:bCs/>
        </w:rPr>
        <w:t xml:space="preserve">, </w:t>
      </w:r>
      <w:r w:rsidRPr="00312472">
        <w:rPr>
          <w:i/>
          <w:iCs/>
        </w:rPr>
        <w:t>26</w:t>
      </w:r>
      <w:r w:rsidRPr="00312472">
        <w:t>(2), 15-28</w:t>
      </w:r>
    </w:p>
    <w:p w14:paraId="42F1E000" w14:textId="790C4580" w:rsidR="003A046C" w:rsidRPr="003A046C" w:rsidRDefault="003A046C" w:rsidP="003A046C">
      <w:pPr>
        <w:pStyle w:val="NormalWeb"/>
        <w:rPr>
          <w:rFonts w:eastAsiaTheme="majorEastAsia"/>
          <w:i/>
          <w:iCs/>
          <w:color w:val="000000" w:themeColor="text1"/>
        </w:rPr>
      </w:pPr>
      <w:r w:rsidRPr="00312472">
        <w:rPr>
          <w:color w:val="000000"/>
        </w:rPr>
        <w:lastRenderedPageBreak/>
        <w:t xml:space="preserve">Canagarajah, S. (2018). Translingual practice as Spatial Repertoires: Expanding the Paradigm </w:t>
      </w:r>
      <w:r w:rsidRPr="00E464D9">
        <w:rPr>
          <w:color w:val="000000"/>
        </w:rPr>
        <w:t>beyond Structuralist Orientations.</w:t>
      </w:r>
      <w:r w:rsidRPr="00E464D9">
        <w:rPr>
          <w:rStyle w:val="apple-converted-space"/>
          <w:rFonts w:eastAsiaTheme="majorEastAsia"/>
          <w:color w:val="000000"/>
        </w:rPr>
        <w:t> </w:t>
      </w:r>
      <w:r w:rsidRPr="00E464D9">
        <w:rPr>
          <w:rStyle w:val="Emphasis"/>
          <w:rFonts w:eastAsiaTheme="majorEastAsia"/>
          <w:color w:val="000000"/>
        </w:rPr>
        <w:t>Applied Linguistics Review, 39(1), 31-54</w:t>
      </w:r>
      <w:r>
        <w:rPr>
          <w:rStyle w:val="Emphasis"/>
          <w:rFonts w:eastAsiaTheme="majorEastAsia"/>
          <w:color w:val="000000"/>
        </w:rPr>
        <w:t xml:space="preserve">. </w:t>
      </w:r>
      <w:r>
        <w:rPr>
          <w:color w:val="000000" w:themeColor="text1"/>
          <w:shd w:val="clear" w:color="auto" w:fill="FFFFFF"/>
        </w:rPr>
        <w:t>doi</w:t>
      </w:r>
      <w:r w:rsidRPr="00C751DA">
        <w:rPr>
          <w:color w:val="000000" w:themeColor="text1"/>
          <w:shd w:val="clear" w:color="auto" w:fill="FFFFFF"/>
        </w:rPr>
        <w:t>:</w:t>
      </w:r>
      <w:r w:rsidRPr="00C751DA">
        <w:rPr>
          <w:rFonts w:eastAsiaTheme="majorEastAsia"/>
          <w:color w:val="000000" w:themeColor="text1"/>
          <w:bdr w:val="none" w:sz="0" w:space="0" w:color="auto" w:frame="1"/>
          <w:shd w:val="clear" w:color="auto" w:fill="FFFFFF"/>
        </w:rPr>
        <w:t>10.1093/applin/amx041</w:t>
      </w:r>
    </w:p>
    <w:p w14:paraId="6361651A" w14:textId="2EB077D5" w:rsidR="00FF5D61" w:rsidRPr="00FF5D61" w:rsidRDefault="00FF5D61" w:rsidP="00FF5D61">
      <w:pPr>
        <w:pStyle w:val="p1"/>
        <w:rPr>
          <w:rFonts w:ascii="Times New Roman" w:hAnsi="Times New Roman"/>
          <w:sz w:val="24"/>
          <w:szCs w:val="24"/>
        </w:rPr>
      </w:pPr>
      <w:r w:rsidRPr="00FF5D61">
        <w:rPr>
          <w:rFonts w:ascii="Times New Roman" w:hAnsi="Times New Roman"/>
          <w:sz w:val="24"/>
          <w:szCs w:val="24"/>
        </w:rPr>
        <w:t>Carlisle, J.F</w:t>
      </w:r>
      <w:r>
        <w:rPr>
          <w:rFonts w:ascii="Times New Roman" w:hAnsi="Times New Roman"/>
          <w:sz w:val="24"/>
          <w:szCs w:val="24"/>
        </w:rPr>
        <w:t>., and</w:t>
      </w:r>
      <w:r w:rsidRPr="00FF5D61">
        <w:rPr>
          <w:rFonts w:ascii="Times New Roman" w:hAnsi="Times New Roman"/>
          <w:sz w:val="24"/>
          <w:szCs w:val="24"/>
        </w:rPr>
        <w:t xml:space="preserve"> Katz, L.A. </w:t>
      </w:r>
      <w:r>
        <w:rPr>
          <w:rFonts w:ascii="Times New Roman" w:hAnsi="Times New Roman"/>
          <w:sz w:val="24"/>
          <w:szCs w:val="24"/>
        </w:rPr>
        <w:t xml:space="preserve">(2006). </w:t>
      </w:r>
      <w:r w:rsidRPr="00FF5D61">
        <w:rPr>
          <w:rFonts w:ascii="Times New Roman" w:hAnsi="Times New Roman"/>
          <w:sz w:val="24"/>
          <w:szCs w:val="24"/>
        </w:rPr>
        <w:t xml:space="preserve">Effects of word and morpheme familiarity on reading of derived words. </w:t>
      </w:r>
      <w:r w:rsidR="00903F45">
        <w:rPr>
          <w:rFonts w:ascii="Times New Roman" w:hAnsi="Times New Roman"/>
          <w:i/>
          <w:iCs/>
          <w:color w:val="000000" w:themeColor="text1"/>
          <w:sz w:val="24"/>
          <w:szCs w:val="24"/>
        </w:rPr>
        <w:t>Reading and Writing,</w:t>
      </w:r>
      <w:r w:rsidRPr="00FF5D61">
        <w:rPr>
          <w:rFonts w:ascii="Times New Roman" w:hAnsi="Times New Roman"/>
          <w:color w:val="EE0000"/>
          <w:sz w:val="24"/>
          <w:szCs w:val="24"/>
        </w:rPr>
        <w:t xml:space="preserve"> </w:t>
      </w:r>
      <w:r w:rsidRPr="00FF5D61">
        <w:rPr>
          <w:rFonts w:ascii="Times New Roman" w:hAnsi="Times New Roman"/>
          <w:sz w:val="24"/>
          <w:szCs w:val="24"/>
        </w:rPr>
        <w:t>19, 669–694.</w:t>
      </w:r>
      <w:r w:rsidR="00903F45" w:rsidRPr="00903F45">
        <w:rPr>
          <w:rFonts w:ascii="Roboto" w:hAnsi="Roboto"/>
          <w:color w:val="555555"/>
          <w:sz w:val="21"/>
          <w:szCs w:val="21"/>
          <w:shd w:val="clear" w:color="auto" w:fill="FFFFFF"/>
        </w:rPr>
        <w:t xml:space="preserve"> </w:t>
      </w:r>
      <w:r w:rsidR="00903F45" w:rsidRPr="00C751DA">
        <w:rPr>
          <w:rFonts w:ascii="Times New Roman" w:hAnsi="Times New Roman"/>
          <w:color w:val="000000" w:themeColor="text1"/>
          <w:sz w:val="24"/>
          <w:szCs w:val="24"/>
          <w:shd w:val="clear" w:color="auto" w:fill="FFFFFF"/>
        </w:rPr>
        <w:t>doi:</w:t>
      </w:r>
      <w:r w:rsidR="00903F45" w:rsidRPr="00903F45">
        <w:rPr>
          <w:rFonts w:ascii="Times New Roman" w:eastAsiaTheme="majorEastAsia" w:hAnsi="Times New Roman"/>
          <w:sz w:val="24"/>
          <w:szCs w:val="24"/>
          <w:bdr w:val="none" w:sz="0" w:space="0" w:color="auto" w:frame="1"/>
          <w:shd w:val="clear" w:color="auto" w:fill="FFFFFF"/>
        </w:rPr>
        <w:t>10.1007/s11145-005-5766-2</w:t>
      </w:r>
    </w:p>
    <w:p w14:paraId="13AB6338" w14:textId="77777777" w:rsidR="00FF5D61" w:rsidRDefault="00FF5D61" w:rsidP="007A54C0">
      <w:pPr>
        <w:pStyle w:val="NormalWeb"/>
        <w:spacing w:before="0" w:beforeAutospacing="0" w:after="0" w:afterAutospacing="0"/>
        <w:rPr>
          <w:color w:val="000000"/>
        </w:rPr>
      </w:pPr>
    </w:p>
    <w:p w14:paraId="4C424118" w14:textId="54E6CDBD" w:rsidR="007A54C0" w:rsidRDefault="007A54C0" w:rsidP="007A54C0">
      <w:pPr>
        <w:pStyle w:val="NormalWeb"/>
        <w:spacing w:before="0" w:beforeAutospacing="0" w:after="0" w:afterAutospacing="0"/>
        <w:rPr>
          <w:color w:val="000000"/>
        </w:rPr>
      </w:pPr>
      <w:r w:rsidRPr="007A54C0">
        <w:rPr>
          <w:color w:val="000000"/>
        </w:rPr>
        <w:t>Casella, G.</w:t>
      </w:r>
      <w:r w:rsidR="00A94B4D">
        <w:rPr>
          <w:color w:val="000000"/>
        </w:rPr>
        <w:t>,</w:t>
      </w:r>
      <w:r w:rsidRPr="007A54C0">
        <w:rPr>
          <w:color w:val="000000"/>
        </w:rPr>
        <w:t xml:space="preserve"> and Berger, R.L. (200</w:t>
      </w:r>
      <w:r w:rsidR="00445AAE">
        <w:rPr>
          <w:color w:val="000000"/>
        </w:rPr>
        <w:t>1</w:t>
      </w:r>
      <w:r w:rsidRPr="007A54C0">
        <w:rPr>
          <w:color w:val="000000"/>
        </w:rPr>
        <w:t>)</w:t>
      </w:r>
      <w:r w:rsidR="00FD4C70">
        <w:rPr>
          <w:color w:val="000000"/>
        </w:rPr>
        <w:t>.</w:t>
      </w:r>
      <w:r w:rsidRPr="007A54C0">
        <w:rPr>
          <w:rStyle w:val="apple-converted-space"/>
          <w:rFonts w:eastAsiaTheme="majorEastAsia"/>
          <w:color w:val="000000"/>
        </w:rPr>
        <w:t> </w:t>
      </w:r>
      <w:r w:rsidRPr="007A54C0">
        <w:rPr>
          <w:rStyle w:val="Emphasis"/>
          <w:rFonts w:eastAsiaTheme="majorEastAsia"/>
          <w:color w:val="000000"/>
        </w:rPr>
        <w:t>Statistical Inference</w:t>
      </w:r>
      <w:r w:rsidRPr="007A54C0">
        <w:rPr>
          <w:color w:val="000000"/>
        </w:rPr>
        <w:t>. Pacific Grove, CA: Duxbury</w:t>
      </w:r>
      <w:r w:rsidR="00445AAE">
        <w:rPr>
          <w:color w:val="000000"/>
        </w:rPr>
        <w:t xml:space="preserve"> Press</w:t>
      </w:r>
      <w:r w:rsidRPr="007A54C0">
        <w:rPr>
          <w:color w:val="000000"/>
        </w:rPr>
        <w:t>.</w:t>
      </w:r>
    </w:p>
    <w:p w14:paraId="51DAE727" w14:textId="77777777" w:rsidR="003A046C" w:rsidRPr="007A54C0" w:rsidRDefault="003A046C" w:rsidP="007A54C0">
      <w:pPr>
        <w:pStyle w:val="NormalWeb"/>
        <w:spacing w:before="0" w:beforeAutospacing="0" w:after="0" w:afterAutospacing="0"/>
        <w:rPr>
          <w:color w:val="000000" w:themeColor="text1"/>
        </w:rPr>
      </w:pPr>
    </w:p>
    <w:p w14:paraId="0C938A41" w14:textId="2295DB2C" w:rsidR="00DE2064" w:rsidRDefault="00DE2064" w:rsidP="00C751DA">
      <w:pPr>
        <w:keepNext/>
        <w:keepLines/>
        <w:spacing w:before="40" w:line="360" w:lineRule="auto"/>
        <w:contextualSpacing/>
        <w:outlineLvl w:val="3"/>
        <w:rPr>
          <w:rFonts w:eastAsia="Yu Gothic Light"/>
          <w:iCs/>
          <w:lang w:eastAsia="en-US"/>
        </w:rPr>
      </w:pPr>
      <w:r w:rsidRPr="00DE2064">
        <w:rPr>
          <w:rFonts w:eastAsia="Yu Gothic Light"/>
          <w:iCs/>
          <w:lang w:eastAsia="en-US"/>
        </w:rPr>
        <w:t xml:space="preserve">Cenoz, J., </w:t>
      </w:r>
      <w:r w:rsidR="00C751DA">
        <w:rPr>
          <w:rFonts w:eastAsia="Yu Gothic Light"/>
          <w:iCs/>
          <w:lang w:eastAsia="en-US"/>
        </w:rPr>
        <w:t>and</w:t>
      </w:r>
      <w:r w:rsidRPr="00DE2064">
        <w:rPr>
          <w:rFonts w:eastAsia="Yu Gothic Light"/>
          <w:iCs/>
          <w:lang w:eastAsia="en-US"/>
        </w:rPr>
        <w:t xml:space="preserve"> Gorter, D. (2021). </w:t>
      </w:r>
      <w:r w:rsidRPr="00DE2064">
        <w:rPr>
          <w:rFonts w:eastAsia="Yu Gothic Light"/>
          <w:i/>
          <w:iCs/>
          <w:lang w:eastAsia="en-US"/>
        </w:rPr>
        <w:t>Pedagogical translanguaging</w:t>
      </w:r>
      <w:r w:rsidRPr="00DE2064">
        <w:rPr>
          <w:rFonts w:eastAsia="Yu Gothic Light"/>
          <w:iCs/>
          <w:lang w:eastAsia="en-US"/>
        </w:rPr>
        <w:t xml:space="preserve">. </w:t>
      </w:r>
      <w:r w:rsidR="00C751DA">
        <w:rPr>
          <w:rFonts w:eastAsia="Yu Gothic Light"/>
          <w:iCs/>
          <w:lang w:eastAsia="en-US"/>
        </w:rPr>
        <w:t xml:space="preserve">UK: </w:t>
      </w:r>
      <w:r w:rsidRPr="00DE2064">
        <w:rPr>
          <w:rFonts w:eastAsia="Yu Gothic Light"/>
          <w:iCs/>
          <w:lang w:eastAsia="en-US"/>
        </w:rPr>
        <w:t>Cambridge University Press.</w:t>
      </w:r>
    </w:p>
    <w:p w14:paraId="560A99FE" w14:textId="17957F0A" w:rsidR="003A046C" w:rsidRPr="003A046C" w:rsidRDefault="003A046C" w:rsidP="003A046C">
      <w:pPr>
        <w:pStyle w:val="NormalWeb"/>
        <w:rPr>
          <w:color w:val="000000"/>
        </w:rPr>
      </w:pPr>
      <w:r w:rsidRPr="00312472">
        <w:rPr>
          <w:rStyle w:val="whitespace-normal"/>
          <w:rFonts w:eastAsiaTheme="majorEastAsia"/>
          <w:color w:val="000000"/>
        </w:rPr>
        <w:t>Collier, V</w:t>
      </w:r>
      <w:r>
        <w:rPr>
          <w:rStyle w:val="whitespace-normal"/>
          <w:rFonts w:eastAsiaTheme="majorEastAsia"/>
          <w:color w:val="000000"/>
        </w:rPr>
        <w:t>.,</w:t>
      </w:r>
      <w:r w:rsidRPr="00312472">
        <w:rPr>
          <w:rStyle w:val="apple-converted-space"/>
          <w:rFonts w:eastAsiaTheme="majorEastAsia"/>
          <w:color w:val="000000"/>
        </w:rPr>
        <w:t> </w:t>
      </w:r>
      <w:r>
        <w:rPr>
          <w:color w:val="000000"/>
        </w:rPr>
        <w:t>and</w:t>
      </w:r>
      <w:r w:rsidRPr="00312472">
        <w:rPr>
          <w:rStyle w:val="whitespace-normal"/>
          <w:rFonts w:eastAsiaTheme="majorEastAsia"/>
          <w:color w:val="000000"/>
        </w:rPr>
        <w:t xml:space="preserve"> Thomas</w:t>
      </w:r>
      <w:r>
        <w:rPr>
          <w:rStyle w:val="whitespace-normal"/>
          <w:rFonts w:eastAsiaTheme="majorEastAsia"/>
          <w:color w:val="000000"/>
        </w:rPr>
        <w:t>, W.</w:t>
      </w:r>
      <w:r w:rsidRPr="00312472">
        <w:rPr>
          <w:rStyle w:val="apple-converted-space"/>
          <w:rFonts w:eastAsiaTheme="majorEastAsia"/>
          <w:color w:val="000000"/>
        </w:rPr>
        <w:t> </w:t>
      </w:r>
      <w:r w:rsidRPr="00312472">
        <w:rPr>
          <w:color w:val="000000"/>
        </w:rPr>
        <w:t>(2002).</w:t>
      </w:r>
      <w:r w:rsidRPr="00312472">
        <w:rPr>
          <w:rStyle w:val="apple-converted-space"/>
          <w:rFonts w:eastAsiaTheme="majorEastAsia"/>
          <w:color w:val="000000"/>
        </w:rPr>
        <w:t> </w:t>
      </w:r>
      <w:r w:rsidRPr="00312472">
        <w:rPr>
          <w:rStyle w:val="Emphasis"/>
          <w:rFonts w:eastAsiaTheme="majorEastAsia"/>
          <w:color w:val="000000"/>
        </w:rPr>
        <w:t>A National Study of School Effectiveness for Language Minority Students.</w:t>
      </w:r>
      <w:r w:rsidRPr="00312472">
        <w:rPr>
          <w:rStyle w:val="apple-converted-space"/>
          <w:rFonts w:eastAsiaTheme="majorEastAsia"/>
          <w:color w:val="000000"/>
        </w:rPr>
        <w:t> </w:t>
      </w:r>
      <w:r w:rsidRPr="00312472">
        <w:rPr>
          <w:color w:val="000000"/>
        </w:rPr>
        <w:t>Washington, DC: Center for Research on Education, Diversity and Excellence.</w:t>
      </w:r>
    </w:p>
    <w:p w14:paraId="57BE9606" w14:textId="3F31EB79" w:rsidR="00E464D9" w:rsidRDefault="00E464D9" w:rsidP="00690889">
      <w:pPr>
        <w:pStyle w:val="p1"/>
        <w:rPr>
          <w:rFonts w:ascii="Times New Roman" w:hAnsi="Times New Roman"/>
          <w:color w:val="000000" w:themeColor="text1"/>
          <w:sz w:val="24"/>
          <w:szCs w:val="24"/>
        </w:rPr>
      </w:pPr>
      <w:r w:rsidRPr="00E464D9">
        <w:rPr>
          <w:rStyle w:val="Emphasis"/>
          <w:rFonts w:ascii="Times New Roman" w:eastAsiaTheme="majorEastAsia" w:hAnsi="Times New Roman"/>
          <w:i w:val="0"/>
          <w:iCs w:val="0"/>
          <w:sz w:val="24"/>
          <w:szCs w:val="24"/>
        </w:rPr>
        <w:t xml:space="preserve">Cots, J. M., Gallego-Balsa, L., </w:t>
      </w:r>
      <w:r w:rsidR="00C751DA">
        <w:rPr>
          <w:rStyle w:val="Emphasis"/>
          <w:rFonts w:ascii="Times New Roman" w:eastAsiaTheme="majorEastAsia" w:hAnsi="Times New Roman"/>
          <w:i w:val="0"/>
          <w:iCs w:val="0"/>
          <w:sz w:val="24"/>
          <w:szCs w:val="24"/>
        </w:rPr>
        <w:t xml:space="preserve">and </w:t>
      </w:r>
      <w:r w:rsidRPr="00E464D9">
        <w:rPr>
          <w:rStyle w:val="Emphasis"/>
          <w:rFonts w:ascii="Times New Roman" w:eastAsiaTheme="majorEastAsia" w:hAnsi="Times New Roman"/>
          <w:i w:val="0"/>
          <w:iCs w:val="0"/>
          <w:sz w:val="24"/>
          <w:szCs w:val="24"/>
        </w:rPr>
        <w:t xml:space="preserve">Llanges, A. (2022). Promoting translanguaging (or not) in the ESO classroom: An analysis of monoglossic and heteroglossic practices and discourses, </w:t>
      </w:r>
      <w:r w:rsidRPr="00E464D9">
        <w:rPr>
          <w:rStyle w:val="Emphasis"/>
          <w:rFonts w:ascii="Times New Roman" w:eastAsiaTheme="majorEastAsia" w:hAnsi="Times New Roman"/>
          <w:sz w:val="24"/>
          <w:szCs w:val="24"/>
        </w:rPr>
        <w:t>System, 107</w:t>
      </w:r>
      <w:r w:rsidR="00C751DA">
        <w:rPr>
          <w:rStyle w:val="Emphasis"/>
          <w:rFonts w:ascii="Times New Roman" w:eastAsiaTheme="majorEastAsia" w:hAnsi="Times New Roman"/>
          <w:sz w:val="24"/>
          <w:szCs w:val="24"/>
        </w:rPr>
        <w:t>(3)</w:t>
      </w:r>
      <w:r w:rsidRPr="00E464D9">
        <w:rPr>
          <w:rStyle w:val="Emphasis"/>
          <w:rFonts w:ascii="Times New Roman" w:eastAsiaTheme="majorEastAsia" w:hAnsi="Times New Roman"/>
          <w:sz w:val="24"/>
          <w:szCs w:val="24"/>
        </w:rPr>
        <w:t xml:space="preserve">, </w:t>
      </w:r>
      <w:r w:rsidRPr="00E464D9">
        <w:rPr>
          <w:rStyle w:val="Emphasis"/>
          <w:rFonts w:ascii="Times New Roman" w:eastAsiaTheme="majorEastAsia" w:hAnsi="Times New Roman"/>
          <w:i w:val="0"/>
          <w:iCs w:val="0"/>
          <w:sz w:val="24"/>
          <w:szCs w:val="24"/>
        </w:rPr>
        <w:t>102795</w:t>
      </w:r>
      <w:r w:rsidR="00C751DA">
        <w:rPr>
          <w:rStyle w:val="Emphasis"/>
          <w:rFonts w:ascii="Times New Roman" w:eastAsiaTheme="majorEastAsia" w:hAnsi="Times New Roman"/>
          <w:i w:val="0"/>
          <w:iCs w:val="0"/>
          <w:sz w:val="24"/>
          <w:szCs w:val="24"/>
        </w:rPr>
        <w:t xml:space="preserve">. </w:t>
      </w:r>
      <w:r w:rsidR="00690889" w:rsidRPr="00690889">
        <w:rPr>
          <w:rFonts w:ascii="Times New Roman" w:hAnsi="Times New Roman"/>
          <w:color w:val="000000" w:themeColor="text1"/>
          <w:sz w:val="24"/>
          <w:szCs w:val="24"/>
        </w:rPr>
        <w:t>doi.org/10.1016/j.system.2022.102795</w:t>
      </w:r>
    </w:p>
    <w:p w14:paraId="786BA69F" w14:textId="77777777" w:rsidR="00690889" w:rsidRPr="00690889" w:rsidRDefault="00690889" w:rsidP="00690889">
      <w:pPr>
        <w:pStyle w:val="p1"/>
        <w:rPr>
          <w:rStyle w:val="Emphasis"/>
          <w:rFonts w:ascii="Times New Roman" w:hAnsi="Times New Roman"/>
          <w:i w:val="0"/>
          <w:iCs w:val="0"/>
          <w:color w:val="1F83C6"/>
          <w:sz w:val="24"/>
          <w:szCs w:val="24"/>
        </w:rPr>
      </w:pPr>
    </w:p>
    <w:p w14:paraId="6061E076" w14:textId="607BEFB0" w:rsidR="00E072D9" w:rsidRPr="00312472" w:rsidRDefault="00E072D9" w:rsidP="00E072D9">
      <w:pPr>
        <w:rPr>
          <w:color w:val="000000" w:themeColor="text1"/>
        </w:rPr>
      </w:pPr>
      <w:r w:rsidRPr="00BF189D">
        <w:rPr>
          <w:color w:val="000000" w:themeColor="text1"/>
        </w:rPr>
        <w:t>Counihan, C.</w:t>
      </w:r>
      <w:r w:rsidRPr="00312472">
        <w:rPr>
          <w:color w:val="000000" w:themeColor="text1"/>
        </w:rPr>
        <w:t xml:space="preserve">, </w:t>
      </w:r>
      <w:r w:rsidRPr="00BF189D">
        <w:rPr>
          <w:color w:val="000000" w:themeColor="text1"/>
        </w:rPr>
        <w:t>Humble, S.</w:t>
      </w:r>
      <w:r w:rsidRPr="00312472">
        <w:rPr>
          <w:color w:val="000000" w:themeColor="text1"/>
        </w:rPr>
        <w:t xml:space="preserve">, </w:t>
      </w:r>
      <w:r w:rsidRPr="00BF189D">
        <w:rPr>
          <w:color w:val="000000" w:themeColor="text1"/>
        </w:rPr>
        <w:t>Gittins, L.</w:t>
      </w:r>
      <w:r w:rsidRPr="00312472">
        <w:rPr>
          <w:color w:val="000000" w:themeColor="text1"/>
        </w:rPr>
        <w:t xml:space="preserve">, and </w:t>
      </w:r>
      <w:r w:rsidRPr="00BF189D">
        <w:rPr>
          <w:color w:val="000000" w:themeColor="text1"/>
        </w:rPr>
        <w:t xml:space="preserve">Dixon, P. </w:t>
      </w:r>
      <w:r w:rsidRPr="00312472">
        <w:rPr>
          <w:color w:val="000000" w:themeColor="text1"/>
        </w:rPr>
        <w:t xml:space="preserve">(2021). </w:t>
      </w:r>
      <w:r w:rsidRPr="00BF189D">
        <w:rPr>
          <w:color w:val="000000" w:themeColor="text1"/>
        </w:rPr>
        <w:t>The effect of different teacher literacy training programmes on student’s word</w:t>
      </w:r>
      <w:r w:rsidRPr="00312472">
        <w:rPr>
          <w:color w:val="000000" w:themeColor="text1"/>
        </w:rPr>
        <w:t xml:space="preserve"> </w:t>
      </w:r>
      <w:r w:rsidRPr="00BF189D">
        <w:rPr>
          <w:color w:val="000000" w:themeColor="text1"/>
        </w:rPr>
        <w:t xml:space="preserve">reading abilities in government primary schools in Northern Nigeria. </w:t>
      </w:r>
      <w:r w:rsidRPr="00445AAE">
        <w:rPr>
          <w:i/>
          <w:iCs/>
          <w:color w:val="000000" w:themeColor="text1"/>
        </w:rPr>
        <w:t>Sch</w:t>
      </w:r>
      <w:r w:rsidR="00445AAE" w:rsidRPr="00445AAE">
        <w:rPr>
          <w:i/>
          <w:iCs/>
          <w:color w:val="000000" w:themeColor="text1"/>
        </w:rPr>
        <w:t>ool</w:t>
      </w:r>
      <w:r w:rsidRPr="00445AAE">
        <w:rPr>
          <w:i/>
          <w:iCs/>
          <w:color w:val="000000" w:themeColor="text1"/>
        </w:rPr>
        <w:t xml:space="preserve"> Eff</w:t>
      </w:r>
      <w:r w:rsidR="00445AAE" w:rsidRPr="00445AAE">
        <w:rPr>
          <w:i/>
          <w:iCs/>
          <w:color w:val="000000" w:themeColor="text1"/>
        </w:rPr>
        <w:t>ectiveness and</w:t>
      </w:r>
      <w:r w:rsidRPr="00445AAE">
        <w:rPr>
          <w:i/>
          <w:iCs/>
          <w:color w:val="000000" w:themeColor="text1"/>
        </w:rPr>
        <w:t xml:space="preserve"> Sch</w:t>
      </w:r>
      <w:r w:rsidR="00445AAE" w:rsidRPr="00445AAE">
        <w:rPr>
          <w:i/>
          <w:iCs/>
          <w:color w:val="000000" w:themeColor="text1"/>
        </w:rPr>
        <w:t>ool</w:t>
      </w:r>
      <w:r w:rsidRPr="00445AAE">
        <w:rPr>
          <w:i/>
          <w:iCs/>
          <w:color w:val="000000" w:themeColor="text1"/>
        </w:rPr>
        <w:t xml:space="preserve"> Improv</w:t>
      </w:r>
      <w:r w:rsidR="00445AAE" w:rsidRPr="00445AAE">
        <w:rPr>
          <w:i/>
          <w:iCs/>
          <w:color w:val="000000" w:themeColor="text1"/>
        </w:rPr>
        <w:t>ement</w:t>
      </w:r>
      <w:r w:rsidRPr="00445AAE">
        <w:rPr>
          <w:i/>
          <w:iCs/>
          <w:color w:val="000000" w:themeColor="text1"/>
        </w:rPr>
        <w:t>,</w:t>
      </w:r>
      <w:r w:rsidRPr="00BF189D">
        <w:rPr>
          <w:color w:val="000000" w:themeColor="text1"/>
        </w:rPr>
        <w:t xml:space="preserve"> 33</w:t>
      </w:r>
      <w:r w:rsidR="00C751DA">
        <w:rPr>
          <w:color w:val="000000" w:themeColor="text1"/>
        </w:rPr>
        <w:t>(2)</w:t>
      </w:r>
      <w:r w:rsidRPr="00BF189D">
        <w:rPr>
          <w:color w:val="000000" w:themeColor="text1"/>
        </w:rPr>
        <w:t xml:space="preserve">, 198–217. </w:t>
      </w:r>
      <w:r w:rsidR="00C751DA" w:rsidRPr="00C751DA">
        <w:rPr>
          <w:color w:val="000000" w:themeColor="text1"/>
          <w:shd w:val="clear" w:color="auto" w:fill="FFFFFF"/>
        </w:rPr>
        <w:t>doi:</w:t>
      </w:r>
      <w:r w:rsidR="00C751DA" w:rsidRPr="00C751DA">
        <w:rPr>
          <w:rFonts w:eastAsiaTheme="majorEastAsia"/>
          <w:color w:val="000000" w:themeColor="text1"/>
          <w:bdr w:val="none" w:sz="0" w:space="0" w:color="auto" w:frame="1"/>
          <w:shd w:val="clear" w:color="auto" w:fill="FFFFFF"/>
        </w:rPr>
        <w:t>10.1080/09243453.2021.1991960</w:t>
      </w:r>
    </w:p>
    <w:p w14:paraId="7EC4D665" w14:textId="77777777" w:rsidR="00E072D9" w:rsidRPr="00312472" w:rsidRDefault="00E072D9" w:rsidP="002434A9">
      <w:pPr>
        <w:rPr>
          <w:rFonts w:eastAsiaTheme="minorEastAsia"/>
          <w:color w:val="000000" w:themeColor="text1"/>
        </w:rPr>
      </w:pPr>
    </w:p>
    <w:p w14:paraId="0D7F356F" w14:textId="5E65D061" w:rsidR="00D843C0" w:rsidRPr="00D843C0" w:rsidRDefault="00D843C0" w:rsidP="00D843C0">
      <w:pPr>
        <w:rPr>
          <w:color w:val="000000"/>
        </w:rPr>
      </w:pPr>
      <w:r w:rsidRPr="00D843C0">
        <w:rPr>
          <w:color w:val="000000"/>
        </w:rPr>
        <w:t xml:space="preserve">Cummins, J. (1979). Linguistic interdependence and the educational development of bilingual children. </w:t>
      </w:r>
      <w:r w:rsidRPr="00D843C0">
        <w:rPr>
          <w:i/>
          <w:iCs/>
          <w:color w:val="000000"/>
        </w:rPr>
        <w:t>Review of Educational Research,</w:t>
      </w:r>
      <w:r>
        <w:rPr>
          <w:color w:val="000000"/>
        </w:rPr>
        <w:t xml:space="preserve"> </w:t>
      </w:r>
      <w:r w:rsidRPr="00D843C0">
        <w:rPr>
          <w:color w:val="000000"/>
        </w:rPr>
        <w:t>49(2), 222–251.</w:t>
      </w:r>
      <w:r>
        <w:rPr>
          <w:color w:val="000000"/>
        </w:rPr>
        <w:t xml:space="preserve"> </w:t>
      </w:r>
      <w:r w:rsidRPr="00D843C0">
        <w:rPr>
          <w:rFonts w:eastAsiaTheme="majorEastAsia"/>
        </w:rPr>
        <w:t>doi:10.3102/00346543049002222</w:t>
      </w:r>
    </w:p>
    <w:p w14:paraId="59A1D8A9" w14:textId="77777777" w:rsidR="00D843C0" w:rsidRDefault="00D843C0" w:rsidP="002434A9">
      <w:pPr>
        <w:rPr>
          <w:rFonts w:eastAsiaTheme="minorEastAsia"/>
          <w:color w:val="000000" w:themeColor="text1"/>
        </w:rPr>
      </w:pPr>
    </w:p>
    <w:p w14:paraId="276BFDA0" w14:textId="77777777" w:rsidR="00D843C0" w:rsidRDefault="00D843C0" w:rsidP="002434A9">
      <w:pPr>
        <w:rPr>
          <w:rFonts w:eastAsiaTheme="minorEastAsia"/>
          <w:color w:val="000000" w:themeColor="text1"/>
        </w:rPr>
      </w:pPr>
    </w:p>
    <w:p w14:paraId="56DB33BD" w14:textId="3101A6E2" w:rsidR="002434A9" w:rsidRDefault="002434A9" w:rsidP="002434A9">
      <w:pPr>
        <w:rPr>
          <w:color w:val="000000" w:themeColor="text1"/>
          <w:shd w:val="clear" w:color="auto" w:fill="FFFFFF"/>
        </w:rPr>
      </w:pPr>
      <w:r w:rsidRPr="00312472">
        <w:rPr>
          <w:rFonts w:eastAsiaTheme="minorEastAsia"/>
          <w:color w:val="000000" w:themeColor="text1"/>
        </w:rPr>
        <w:t xml:space="preserve">Cummins, J. </w:t>
      </w:r>
      <w:r w:rsidR="00997703">
        <w:rPr>
          <w:rFonts w:eastAsiaTheme="minorEastAsia"/>
          <w:color w:val="000000" w:themeColor="text1"/>
        </w:rPr>
        <w:t xml:space="preserve">(1981). </w:t>
      </w:r>
      <w:r w:rsidRPr="00312472">
        <w:rPr>
          <w:color w:val="000000" w:themeColor="text1"/>
          <w:shd w:val="clear" w:color="auto" w:fill="FFFFFF"/>
        </w:rPr>
        <w:t xml:space="preserve">The role of primary language development in promoting educational success for language minority students. In </w:t>
      </w:r>
      <w:r w:rsidRPr="00312472">
        <w:rPr>
          <w:i/>
          <w:iCs/>
          <w:color w:val="000000" w:themeColor="text1"/>
          <w:shd w:val="clear" w:color="auto" w:fill="FFFFFF"/>
        </w:rPr>
        <w:t>Schooling and language minority students: A theoretical framework</w:t>
      </w:r>
      <w:r w:rsidR="00177386">
        <w:rPr>
          <w:i/>
          <w:iCs/>
          <w:color w:val="000000" w:themeColor="text1"/>
          <w:shd w:val="clear" w:color="auto" w:fill="FFFFFF"/>
        </w:rPr>
        <w:t>.</w:t>
      </w:r>
      <w:r w:rsidRPr="00312472">
        <w:rPr>
          <w:color w:val="000000" w:themeColor="text1"/>
          <w:shd w:val="clear" w:color="auto" w:fill="FFFFFF"/>
        </w:rPr>
        <w:t xml:space="preserve"> California State Department of Education Ed.,</w:t>
      </w:r>
      <w:r w:rsidRPr="00312472">
        <w:rPr>
          <w:i/>
          <w:iCs/>
          <w:color w:val="000000" w:themeColor="text1"/>
          <w:shd w:val="clear" w:color="auto" w:fill="FFFFFF"/>
        </w:rPr>
        <w:t xml:space="preserve"> </w:t>
      </w:r>
      <w:r w:rsidRPr="00312472">
        <w:rPr>
          <w:color w:val="000000" w:themeColor="text1"/>
          <w:shd w:val="clear" w:color="auto" w:fill="FFFFFF"/>
        </w:rPr>
        <w:t>California State University, Los Angeles:</w:t>
      </w:r>
      <w:r w:rsidRPr="00312472">
        <w:rPr>
          <w:i/>
          <w:iCs/>
          <w:color w:val="000000" w:themeColor="text1"/>
          <w:shd w:val="clear" w:color="auto" w:fill="FFFFFF"/>
        </w:rPr>
        <w:t> </w:t>
      </w:r>
      <w:r w:rsidRPr="00312472">
        <w:rPr>
          <w:color w:val="000000" w:themeColor="text1"/>
          <w:shd w:val="clear" w:color="auto" w:fill="FFFFFF"/>
        </w:rPr>
        <w:t xml:space="preserve">Evaluation, Dissemination and Assessment Center: California, USA. </w:t>
      </w:r>
    </w:p>
    <w:p w14:paraId="187DB52A" w14:textId="77777777" w:rsidR="00F15C93" w:rsidRDefault="00F15C93" w:rsidP="002434A9">
      <w:pPr>
        <w:rPr>
          <w:color w:val="000000" w:themeColor="text1"/>
          <w:shd w:val="clear" w:color="auto" w:fill="FFFFFF"/>
        </w:rPr>
      </w:pPr>
    </w:p>
    <w:p w14:paraId="3616CCF0" w14:textId="5263FE67" w:rsidR="001751E6" w:rsidRDefault="001751E6" w:rsidP="002434A9">
      <w:pPr>
        <w:rPr>
          <w:color w:val="232323"/>
          <w:shd w:val="clear" w:color="auto" w:fill="FFFFFF"/>
        </w:rPr>
      </w:pPr>
      <w:r w:rsidRPr="00312472">
        <w:rPr>
          <w:color w:val="232323"/>
          <w:shd w:val="clear" w:color="auto" w:fill="FFFFFF"/>
        </w:rPr>
        <w:t>Cummins, J.</w:t>
      </w:r>
      <w:r>
        <w:rPr>
          <w:color w:val="232323"/>
          <w:shd w:val="clear" w:color="auto" w:fill="FFFFFF"/>
        </w:rPr>
        <w:t xml:space="preserve"> (1998). </w:t>
      </w:r>
      <w:r w:rsidRPr="00312472">
        <w:rPr>
          <w:color w:val="232323"/>
          <w:shd w:val="clear" w:color="auto" w:fill="FFFFFF"/>
        </w:rPr>
        <w:t xml:space="preserve"> </w:t>
      </w:r>
      <w:r w:rsidRPr="00312472">
        <w:rPr>
          <w:i/>
          <w:iCs/>
          <w:color w:val="232323"/>
          <w:shd w:val="clear" w:color="auto" w:fill="FFFFFF"/>
        </w:rPr>
        <w:t>Immersion Education for the Millennium: What Have We Learned from 30 Years of Research on Second Language Immersion?</w:t>
      </w:r>
      <w:r w:rsidRPr="00312472">
        <w:rPr>
          <w:color w:val="232323"/>
          <w:shd w:val="clear" w:color="auto" w:fill="FFFFFF"/>
        </w:rPr>
        <w:t xml:space="preserve"> Proceedings of the Second Katoh Gakuen International Symposium on Immersion and Bilingual Education, Katoh Gakuen, 34-47. </w:t>
      </w:r>
    </w:p>
    <w:p w14:paraId="0F18E13A" w14:textId="77777777" w:rsidR="00D843C0" w:rsidRPr="001751E6" w:rsidRDefault="00D843C0" w:rsidP="002434A9">
      <w:pPr>
        <w:rPr>
          <w:color w:val="232323"/>
          <w:shd w:val="clear" w:color="auto" w:fill="FFFFFF"/>
        </w:rPr>
      </w:pPr>
    </w:p>
    <w:p w14:paraId="07AD1F83" w14:textId="77777777" w:rsidR="00D843C0" w:rsidRPr="00D843C0" w:rsidRDefault="00D843C0" w:rsidP="00D843C0">
      <w:pPr>
        <w:rPr>
          <w:color w:val="000000"/>
        </w:rPr>
      </w:pPr>
      <w:r w:rsidRPr="00D843C0">
        <w:rPr>
          <w:color w:val="000000"/>
        </w:rPr>
        <w:t xml:space="preserve">Cummins, J. (2001). </w:t>
      </w:r>
      <w:r w:rsidRPr="00D843C0">
        <w:rPr>
          <w:i/>
          <w:iCs/>
          <w:color w:val="000000"/>
        </w:rPr>
        <w:t>Language, power and pedagogy: Bilingual children in the crossfire</w:t>
      </w:r>
      <w:r w:rsidRPr="00D843C0">
        <w:rPr>
          <w:color w:val="000000"/>
        </w:rPr>
        <w:t>. Multilingual Matters Ltd.</w:t>
      </w:r>
    </w:p>
    <w:p w14:paraId="325CCF4C" w14:textId="77777777" w:rsidR="002434A9" w:rsidRPr="00312472" w:rsidRDefault="002434A9" w:rsidP="002434A9">
      <w:pPr>
        <w:rPr>
          <w:rFonts w:eastAsiaTheme="minorEastAsia"/>
          <w:color w:val="000000" w:themeColor="text1"/>
        </w:rPr>
      </w:pPr>
    </w:p>
    <w:p w14:paraId="0DAE71D0" w14:textId="6F66E05F" w:rsidR="002434A9" w:rsidRPr="00312472" w:rsidRDefault="002434A9" w:rsidP="002434A9">
      <w:pPr>
        <w:rPr>
          <w:rFonts w:eastAsiaTheme="minorEastAsia"/>
          <w:color w:val="000000" w:themeColor="text1"/>
        </w:rPr>
      </w:pPr>
      <w:r w:rsidRPr="00312472">
        <w:rPr>
          <w:rFonts w:eastAsiaTheme="minorEastAsia"/>
          <w:color w:val="000000" w:themeColor="text1"/>
        </w:rPr>
        <w:t xml:space="preserve">Cummins, J. </w:t>
      </w:r>
      <w:r w:rsidR="00997703">
        <w:rPr>
          <w:rFonts w:eastAsiaTheme="minorEastAsia"/>
          <w:color w:val="000000" w:themeColor="text1"/>
        </w:rPr>
        <w:t xml:space="preserve">(2017). </w:t>
      </w:r>
      <w:r w:rsidRPr="00312472">
        <w:rPr>
          <w:rFonts w:eastAsiaTheme="minorEastAsia"/>
          <w:color w:val="000000" w:themeColor="text1"/>
        </w:rPr>
        <w:t xml:space="preserve">Teaching for Transfer in Multilingual School Contexts. In O. Garcia, A. M. Y. Lin and S May. (ed.) </w:t>
      </w:r>
      <w:r w:rsidRPr="00312472">
        <w:rPr>
          <w:rFonts w:eastAsiaTheme="minorEastAsia"/>
          <w:i/>
          <w:iCs/>
          <w:color w:val="000000" w:themeColor="text1"/>
        </w:rPr>
        <w:t>Bilingual and Multilingual Education.</w:t>
      </w:r>
      <w:r w:rsidRPr="00312472">
        <w:rPr>
          <w:rFonts w:eastAsiaTheme="minorEastAsia"/>
          <w:color w:val="000000" w:themeColor="text1"/>
        </w:rPr>
        <w:t xml:space="preserve"> </w:t>
      </w:r>
      <w:r w:rsidR="000F1DFB">
        <w:rPr>
          <w:rFonts w:eastAsiaTheme="minorEastAsia"/>
          <w:color w:val="000000" w:themeColor="text1"/>
        </w:rPr>
        <w:t xml:space="preserve">(pp.103-117). Switzerland: </w:t>
      </w:r>
      <w:r w:rsidRPr="00312472">
        <w:rPr>
          <w:rFonts w:eastAsiaTheme="minorEastAsia"/>
          <w:color w:val="000000" w:themeColor="text1"/>
        </w:rPr>
        <w:t>Springer</w:t>
      </w:r>
      <w:r w:rsidR="000F1DFB">
        <w:rPr>
          <w:rFonts w:eastAsiaTheme="minorEastAsia"/>
          <w:color w:val="000000" w:themeColor="text1"/>
        </w:rPr>
        <w:t>.</w:t>
      </w:r>
    </w:p>
    <w:p w14:paraId="55537818" w14:textId="77777777" w:rsidR="002434A9" w:rsidRPr="00312472" w:rsidRDefault="002434A9" w:rsidP="002434A9">
      <w:pPr>
        <w:rPr>
          <w:rFonts w:eastAsiaTheme="minorEastAsia"/>
          <w:color w:val="000000" w:themeColor="text1"/>
        </w:rPr>
      </w:pPr>
    </w:p>
    <w:p w14:paraId="7E3318CA" w14:textId="0FF4BA1F" w:rsidR="002434A9" w:rsidRPr="00312472" w:rsidRDefault="002434A9" w:rsidP="002434A9">
      <w:pPr>
        <w:rPr>
          <w:rFonts w:eastAsiaTheme="minorEastAsia"/>
          <w:color w:val="000000" w:themeColor="text1"/>
        </w:rPr>
      </w:pPr>
      <w:r w:rsidRPr="00312472">
        <w:rPr>
          <w:rFonts w:eastAsiaTheme="minorEastAsia"/>
          <w:color w:val="000000" w:themeColor="text1"/>
        </w:rPr>
        <w:lastRenderedPageBreak/>
        <w:t>Cummins, J.</w:t>
      </w:r>
      <w:r w:rsidR="00997703">
        <w:rPr>
          <w:rFonts w:eastAsiaTheme="minorEastAsia"/>
          <w:color w:val="000000" w:themeColor="text1"/>
        </w:rPr>
        <w:t xml:space="preserve"> (2021). </w:t>
      </w:r>
      <w:r w:rsidRPr="00312472">
        <w:rPr>
          <w:rFonts w:eastAsiaTheme="minorEastAsia"/>
          <w:color w:val="000000" w:themeColor="text1"/>
        </w:rPr>
        <w:t xml:space="preserve"> </w:t>
      </w:r>
      <w:r w:rsidRPr="00312472">
        <w:rPr>
          <w:rFonts w:eastAsiaTheme="minorEastAsia"/>
          <w:i/>
          <w:iCs/>
          <w:color w:val="000000" w:themeColor="text1"/>
        </w:rPr>
        <w:t>Rethinking the Education of Multilingual Learners. A critical analysis of theoretical concepts</w:t>
      </w:r>
      <w:r w:rsidRPr="00312472">
        <w:rPr>
          <w:rFonts w:eastAsiaTheme="minorEastAsia"/>
          <w:color w:val="000000" w:themeColor="text1"/>
        </w:rPr>
        <w:t>. Bristol, UK</w:t>
      </w:r>
      <w:r w:rsidR="007A1AC4">
        <w:rPr>
          <w:rFonts w:eastAsiaTheme="minorEastAsia"/>
          <w:color w:val="000000" w:themeColor="text1"/>
        </w:rPr>
        <w:t xml:space="preserve">: </w:t>
      </w:r>
      <w:r w:rsidR="007A1AC4" w:rsidRPr="00312472">
        <w:rPr>
          <w:rFonts w:eastAsiaTheme="minorEastAsia"/>
          <w:color w:val="000000" w:themeColor="text1"/>
        </w:rPr>
        <w:t>Multilingual Matters</w:t>
      </w:r>
      <w:r w:rsidR="007A1AC4">
        <w:rPr>
          <w:rFonts w:eastAsiaTheme="minorEastAsia"/>
          <w:color w:val="000000" w:themeColor="text1"/>
        </w:rPr>
        <w:t>.</w:t>
      </w:r>
    </w:p>
    <w:p w14:paraId="5AAAA74D" w14:textId="77777777" w:rsidR="003A046C" w:rsidRDefault="003A046C" w:rsidP="002434A9">
      <w:pPr>
        <w:rPr>
          <w:color w:val="000000"/>
        </w:rPr>
      </w:pPr>
    </w:p>
    <w:p w14:paraId="1EA70161" w14:textId="362C4047" w:rsidR="002434A9" w:rsidRPr="00312472" w:rsidRDefault="002434A9" w:rsidP="002434A9">
      <w:pPr>
        <w:rPr>
          <w:rStyle w:val="whitespace-normal"/>
          <w:color w:val="000000"/>
        </w:rPr>
      </w:pPr>
      <w:r w:rsidRPr="00312472">
        <w:rPr>
          <w:color w:val="000000"/>
        </w:rPr>
        <w:t xml:space="preserve">Dixon, P., Humble, S., Gittins, L., Seery, F., </w:t>
      </w:r>
      <w:r w:rsidR="00997703">
        <w:rPr>
          <w:color w:val="000000"/>
        </w:rPr>
        <w:t>and</w:t>
      </w:r>
      <w:r w:rsidRPr="00312472">
        <w:rPr>
          <w:color w:val="000000"/>
        </w:rPr>
        <w:t xml:space="preserve"> Counihan, C. (2025). Evidence for Language Policy in Government Pre-Primary Schools in Nigeria: Cross-Language Transfer and Interdependence. </w:t>
      </w:r>
      <w:r w:rsidRPr="005D7444">
        <w:rPr>
          <w:i/>
          <w:iCs/>
          <w:color w:val="000000"/>
        </w:rPr>
        <w:t>Education Sciences</w:t>
      </w:r>
      <w:r w:rsidRPr="00312472">
        <w:rPr>
          <w:color w:val="000000"/>
        </w:rPr>
        <w:t>, 15(9), 1197. doi.org/ 10.3390/educsci15091197</w:t>
      </w:r>
    </w:p>
    <w:p w14:paraId="6E58641B" w14:textId="23C63B59" w:rsidR="000F1DFB" w:rsidRDefault="00550369" w:rsidP="002434A9">
      <w:pPr>
        <w:pStyle w:val="NormalWeb"/>
        <w:rPr>
          <w:color w:val="222222"/>
          <w:shd w:val="clear" w:color="auto" w:fill="FFFFFF"/>
        </w:rPr>
      </w:pPr>
      <w:r w:rsidRPr="00550369">
        <w:rPr>
          <w:color w:val="222222"/>
          <w:shd w:val="clear" w:color="auto" w:fill="FFFFFF"/>
        </w:rPr>
        <w:t>Duff, F.J.,</w:t>
      </w:r>
      <w:r>
        <w:rPr>
          <w:color w:val="222222"/>
          <w:shd w:val="clear" w:color="auto" w:fill="FFFFFF"/>
        </w:rPr>
        <w:t xml:space="preserve"> </w:t>
      </w:r>
      <w:r w:rsidRPr="00550369">
        <w:rPr>
          <w:color w:val="222222"/>
          <w:shd w:val="clear" w:color="auto" w:fill="FFFFFF"/>
        </w:rPr>
        <w:t>Mengoni,</w:t>
      </w:r>
      <w:r>
        <w:rPr>
          <w:color w:val="222222"/>
          <w:shd w:val="clear" w:color="auto" w:fill="FFFFFF"/>
        </w:rPr>
        <w:t xml:space="preserve"> S.E., </w:t>
      </w:r>
      <w:r w:rsidRPr="00550369">
        <w:rPr>
          <w:color w:val="222222"/>
          <w:shd w:val="clear" w:color="auto" w:fill="FFFFFF"/>
        </w:rPr>
        <w:t xml:space="preserve">Bailey, A.M., </w:t>
      </w:r>
      <w:r w:rsidR="00D47A34">
        <w:rPr>
          <w:color w:val="222222"/>
          <w:shd w:val="clear" w:color="auto" w:fill="FFFFFF"/>
        </w:rPr>
        <w:t>and</w:t>
      </w:r>
      <w:r w:rsidRPr="00550369">
        <w:rPr>
          <w:color w:val="222222"/>
          <w:shd w:val="clear" w:color="auto" w:fill="FFFFFF"/>
        </w:rPr>
        <w:t xml:space="preserve"> Snowling, M.J. (2014). Validity and sensitivity of the phonics screening check: Implications for practice. </w:t>
      </w:r>
      <w:r w:rsidRPr="00550369">
        <w:rPr>
          <w:rStyle w:val="html-italic"/>
          <w:i/>
          <w:iCs/>
          <w:color w:val="222222"/>
          <w:shd w:val="clear" w:color="auto" w:fill="FFFFFF"/>
        </w:rPr>
        <w:t>Journal of Research in Reading</w:t>
      </w:r>
      <w:r w:rsidRPr="00550369">
        <w:rPr>
          <w:color w:val="222222"/>
          <w:shd w:val="clear" w:color="auto" w:fill="FFFFFF"/>
        </w:rPr>
        <w:t>, </w:t>
      </w:r>
      <w:r w:rsidRPr="00550369">
        <w:rPr>
          <w:rStyle w:val="html-italic"/>
          <w:i/>
          <w:iCs/>
          <w:color w:val="222222"/>
          <w:shd w:val="clear" w:color="auto" w:fill="FFFFFF"/>
        </w:rPr>
        <w:t>38</w:t>
      </w:r>
      <w:r w:rsidRPr="00550369">
        <w:rPr>
          <w:color w:val="222222"/>
          <w:shd w:val="clear" w:color="auto" w:fill="FFFFFF"/>
        </w:rPr>
        <w:t>(2), 109–123</w:t>
      </w:r>
      <w:r w:rsidR="000F1DFB">
        <w:rPr>
          <w:color w:val="222222"/>
          <w:shd w:val="clear" w:color="auto" w:fill="FFFFFF"/>
        </w:rPr>
        <w:t xml:space="preserve">. </w:t>
      </w:r>
      <w:r w:rsidR="000F1DFB">
        <w:rPr>
          <w:rFonts w:eastAsiaTheme="majorEastAsia"/>
          <w:shd w:val="clear" w:color="auto" w:fill="FFFFFF"/>
        </w:rPr>
        <w:t>d</w:t>
      </w:r>
      <w:r w:rsidR="000F1DFB" w:rsidRPr="000F1DFB">
        <w:rPr>
          <w:rFonts w:eastAsiaTheme="majorEastAsia"/>
          <w:shd w:val="clear" w:color="auto" w:fill="FFFFFF"/>
        </w:rPr>
        <w:t>oi</w:t>
      </w:r>
      <w:r w:rsidR="000F1DFB">
        <w:rPr>
          <w:rFonts w:eastAsiaTheme="majorEastAsia"/>
          <w:shd w:val="clear" w:color="auto" w:fill="FFFFFF"/>
        </w:rPr>
        <w:t>:</w:t>
      </w:r>
      <w:r w:rsidR="000F1DFB" w:rsidRPr="000F1DFB">
        <w:rPr>
          <w:rFonts w:eastAsiaTheme="majorEastAsia"/>
          <w:shd w:val="clear" w:color="auto" w:fill="FFFFFF"/>
        </w:rPr>
        <w:t>10.1111/1467-9817.12029</w:t>
      </w:r>
    </w:p>
    <w:p w14:paraId="5F5EAB14" w14:textId="36559934" w:rsidR="00DE2064" w:rsidRPr="00DE2064" w:rsidRDefault="00DE2064" w:rsidP="00DE2064">
      <w:pPr>
        <w:pStyle w:val="NormalWeb"/>
        <w:rPr>
          <w:rFonts w:eastAsiaTheme="majorEastAsia"/>
          <w:color w:val="000000" w:themeColor="text1"/>
        </w:rPr>
      </w:pPr>
      <w:r w:rsidRPr="00DE2064">
        <w:rPr>
          <w:rFonts w:eastAsiaTheme="majorEastAsia"/>
          <w:color w:val="000000" w:themeColor="text1"/>
        </w:rPr>
        <w:t xml:space="preserve">Flores, N., </w:t>
      </w:r>
      <w:r w:rsidR="00A94B4D">
        <w:rPr>
          <w:rFonts w:eastAsiaTheme="majorEastAsia"/>
          <w:color w:val="000000" w:themeColor="text1"/>
        </w:rPr>
        <w:t>and</w:t>
      </w:r>
      <w:r w:rsidRPr="00DE2064">
        <w:rPr>
          <w:rFonts w:eastAsiaTheme="majorEastAsia"/>
          <w:color w:val="000000" w:themeColor="text1"/>
        </w:rPr>
        <w:t xml:space="preserve"> Rosa, J. (2015). Undoing </w:t>
      </w:r>
      <w:r w:rsidR="00CE5B8B">
        <w:rPr>
          <w:rFonts w:eastAsiaTheme="majorEastAsia"/>
          <w:color w:val="000000" w:themeColor="text1"/>
        </w:rPr>
        <w:t>A</w:t>
      </w:r>
      <w:r w:rsidRPr="00DE2064">
        <w:rPr>
          <w:rFonts w:eastAsiaTheme="majorEastAsia"/>
          <w:color w:val="000000" w:themeColor="text1"/>
        </w:rPr>
        <w:t xml:space="preserve">ppropriateness: Raciolinguistic </w:t>
      </w:r>
      <w:r w:rsidR="00CE5B8B">
        <w:rPr>
          <w:rFonts w:eastAsiaTheme="majorEastAsia"/>
          <w:color w:val="000000" w:themeColor="text1"/>
        </w:rPr>
        <w:t>I</w:t>
      </w:r>
      <w:r w:rsidRPr="00DE2064">
        <w:rPr>
          <w:rFonts w:eastAsiaTheme="majorEastAsia"/>
          <w:color w:val="000000" w:themeColor="text1"/>
        </w:rPr>
        <w:t xml:space="preserve">deologies and </w:t>
      </w:r>
      <w:r w:rsidR="00CE5B8B">
        <w:rPr>
          <w:rFonts w:eastAsiaTheme="majorEastAsia"/>
          <w:color w:val="000000" w:themeColor="text1"/>
        </w:rPr>
        <w:t>L</w:t>
      </w:r>
      <w:r w:rsidRPr="00DE2064">
        <w:rPr>
          <w:rFonts w:eastAsiaTheme="majorEastAsia"/>
          <w:color w:val="000000" w:themeColor="text1"/>
        </w:rPr>
        <w:t xml:space="preserve">anguage </w:t>
      </w:r>
      <w:r w:rsidR="00CE5B8B">
        <w:rPr>
          <w:rFonts w:eastAsiaTheme="majorEastAsia"/>
          <w:color w:val="000000" w:themeColor="text1"/>
        </w:rPr>
        <w:t>D</w:t>
      </w:r>
      <w:r w:rsidRPr="00DE2064">
        <w:rPr>
          <w:rFonts w:eastAsiaTheme="majorEastAsia"/>
          <w:color w:val="000000" w:themeColor="text1"/>
        </w:rPr>
        <w:t xml:space="preserve">iversity in </w:t>
      </w:r>
      <w:r w:rsidR="00CE5B8B">
        <w:rPr>
          <w:rFonts w:eastAsiaTheme="majorEastAsia"/>
          <w:color w:val="000000" w:themeColor="text1"/>
        </w:rPr>
        <w:t>E</w:t>
      </w:r>
      <w:r w:rsidRPr="00DE2064">
        <w:rPr>
          <w:rFonts w:eastAsiaTheme="majorEastAsia"/>
          <w:color w:val="000000" w:themeColor="text1"/>
        </w:rPr>
        <w:t xml:space="preserve">ducation. </w:t>
      </w:r>
      <w:r w:rsidRPr="00DE2064">
        <w:rPr>
          <w:rFonts w:eastAsiaTheme="majorEastAsia"/>
          <w:i/>
          <w:iCs/>
          <w:color w:val="000000" w:themeColor="text1"/>
        </w:rPr>
        <w:t>Harvard Educational Review</w:t>
      </w:r>
      <w:r w:rsidRPr="00DE2064">
        <w:rPr>
          <w:rFonts w:eastAsiaTheme="majorEastAsia"/>
          <w:color w:val="000000" w:themeColor="text1"/>
        </w:rPr>
        <w:t xml:space="preserve">, 85(2), 149–171. </w:t>
      </w:r>
      <w:r w:rsidR="00CE5B8B">
        <w:rPr>
          <w:color w:val="000000"/>
          <w:shd w:val="clear" w:color="auto" w:fill="FFFFFF"/>
        </w:rPr>
        <w:t>d</w:t>
      </w:r>
      <w:r w:rsidR="00CE5B8B" w:rsidRPr="00CE5B8B">
        <w:rPr>
          <w:color w:val="000000"/>
          <w:shd w:val="clear" w:color="auto" w:fill="FFFFFF"/>
        </w:rPr>
        <w:t>oi</w:t>
      </w:r>
      <w:r w:rsidR="00CE5B8B">
        <w:rPr>
          <w:color w:val="000000"/>
          <w:shd w:val="clear" w:color="auto" w:fill="FFFFFF"/>
        </w:rPr>
        <w:t>:</w:t>
      </w:r>
      <w:r w:rsidR="00CE5B8B" w:rsidRPr="00CE5B8B">
        <w:rPr>
          <w:color w:val="000000"/>
          <w:shd w:val="clear" w:color="auto" w:fill="FFFFFF"/>
        </w:rPr>
        <w:t>10.17763/0017-8055.85.2.149</w:t>
      </w:r>
    </w:p>
    <w:p w14:paraId="1B882AA0" w14:textId="6426B795" w:rsidR="000F1DFB" w:rsidRPr="000F1DFB" w:rsidRDefault="000F1DFB" w:rsidP="002434A9">
      <w:pPr>
        <w:pStyle w:val="NormalWeb"/>
        <w:rPr>
          <w:rStyle w:val="whitespace-normal"/>
          <w:color w:val="000000" w:themeColor="text1"/>
        </w:rPr>
      </w:pPr>
      <w:r w:rsidRPr="00550369">
        <w:rPr>
          <w:rStyle w:val="whitespace-normal"/>
          <w:rFonts w:eastAsiaTheme="majorEastAsia"/>
          <w:color w:val="000000" w:themeColor="text1"/>
        </w:rPr>
        <w:t>García, O.</w:t>
      </w:r>
      <w:r w:rsidRPr="00550369">
        <w:rPr>
          <w:rStyle w:val="apple-converted-space"/>
          <w:rFonts w:eastAsiaTheme="majorEastAsia"/>
          <w:color w:val="000000" w:themeColor="text1"/>
        </w:rPr>
        <w:t> </w:t>
      </w:r>
      <w:r w:rsidRPr="00550369">
        <w:rPr>
          <w:color w:val="000000" w:themeColor="text1"/>
        </w:rPr>
        <w:t>(2009).</w:t>
      </w:r>
      <w:r w:rsidRPr="00550369">
        <w:rPr>
          <w:rStyle w:val="apple-converted-space"/>
          <w:rFonts w:eastAsiaTheme="majorEastAsia"/>
          <w:color w:val="000000" w:themeColor="text1"/>
        </w:rPr>
        <w:t> </w:t>
      </w:r>
      <w:r w:rsidRPr="00550369">
        <w:rPr>
          <w:rStyle w:val="Emphasis"/>
          <w:rFonts w:eastAsiaTheme="majorEastAsia"/>
          <w:color w:val="000000" w:themeColor="text1"/>
        </w:rPr>
        <w:t>Bilingual Education in the 21st Century: A Global Perspective.</w:t>
      </w:r>
      <w:r w:rsidRPr="00550369">
        <w:rPr>
          <w:rStyle w:val="apple-converted-space"/>
          <w:rFonts w:eastAsiaTheme="majorEastAsia"/>
          <w:color w:val="000000" w:themeColor="text1"/>
        </w:rPr>
        <w:t xml:space="preserve"> UK: </w:t>
      </w:r>
      <w:r w:rsidRPr="00550369">
        <w:rPr>
          <w:color w:val="000000" w:themeColor="text1"/>
        </w:rPr>
        <w:t>Wiley-Blackwell.</w:t>
      </w:r>
    </w:p>
    <w:p w14:paraId="3ACB5E46" w14:textId="68A45458" w:rsidR="009E6A45" w:rsidRPr="00976117" w:rsidRDefault="009E6A45" w:rsidP="002434A9">
      <w:pPr>
        <w:pStyle w:val="NormalWeb"/>
        <w:rPr>
          <w:rFonts w:eastAsiaTheme="majorEastAsia"/>
          <w:color w:val="000000" w:themeColor="text1"/>
        </w:rPr>
      </w:pPr>
      <w:r w:rsidRPr="0021068D">
        <w:rPr>
          <w:rStyle w:val="whitespace-normal"/>
          <w:rFonts w:eastAsiaTheme="majorEastAsia"/>
          <w:color w:val="000000" w:themeColor="text1"/>
          <w:lang w:val="pt-PT"/>
        </w:rPr>
        <w:t>García, O</w:t>
      </w:r>
      <w:r w:rsidRPr="00EA38B0">
        <w:rPr>
          <w:rStyle w:val="whitespace-normal"/>
          <w:rFonts w:eastAsiaTheme="majorEastAsia"/>
          <w:color w:val="000000" w:themeColor="text1"/>
          <w:lang w:val="pt-PT"/>
        </w:rPr>
        <w:t>.</w:t>
      </w:r>
      <w:r w:rsidRPr="00EA38B0">
        <w:rPr>
          <w:rStyle w:val="apple-converted-space"/>
          <w:rFonts w:eastAsiaTheme="majorEastAsia"/>
          <w:color w:val="000000" w:themeColor="text1"/>
          <w:lang w:val="pt-PT"/>
        </w:rPr>
        <w:t xml:space="preserve">, and Torres-Guevara, R. </w:t>
      </w:r>
      <w:r w:rsidRPr="00EA38B0">
        <w:rPr>
          <w:color w:val="000000" w:themeColor="text1"/>
          <w:lang w:val="pt-PT"/>
        </w:rPr>
        <w:t>(20</w:t>
      </w:r>
      <w:r w:rsidR="00CE34C5" w:rsidRPr="00EA38B0">
        <w:rPr>
          <w:color w:val="000000" w:themeColor="text1"/>
          <w:lang w:val="pt-PT"/>
        </w:rPr>
        <w:t>10</w:t>
      </w:r>
      <w:r w:rsidRPr="00EA38B0">
        <w:rPr>
          <w:color w:val="000000" w:themeColor="text1"/>
          <w:lang w:val="pt-PT"/>
        </w:rPr>
        <w:t>).</w:t>
      </w:r>
      <w:r w:rsidRPr="00EA38B0">
        <w:rPr>
          <w:rStyle w:val="apple-converted-space"/>
          <w:rFonts w:eastAsiaTheme="majorEastAsia"/>
          <w:color w:val="000000" w:themeColor="text1"/>
          <w:lang w:val="pt-PT"/>
        </w:rPr>
        <w:t> </w:t>
      </w:r>
      <w:r>
        <w:rPr>
          <w:rStyle w:val="apple-converted-space"/>
          <w:rFonts w:eastAsiaTheme="majorEastAsia"/>
          <w:color w:val="000000" w:themeColor="text1"/>
        </w:rPr>
        <w:t>Monoglossic ideologies and Language Policies in the U.S. Latinas/os, In</w:t>
      </w:r>
      <w:r w:rsidR="00CE34C5">
        <w:rPr>
          <w:rStyle w:val="apple-converted-space"/>
          <w:rFonts w:eastAsiaTheme="majorEastAsia"/>
          <w:color w:val="000000" w:themeColor="text1"/>
        </w:rPr>
        <w:t xml:space="preserve">: </w:t>
      </w:r>
      <w:r w:rsidR="00976117">
        <w:rPr>
          <w:rStyle w:val="apple-converted-space"/>
          <w:rFonts w:eastAsiaTheme="majorEastAsia"/>
          <w:color w:val="000000" w:themeColor="text1"/>
        </w:rPr>
        <w:t xml:space="preserve">Enrigue G. Murillo et al.,(Eds) </w:t>
      </w:r>
      <w:r>
        <w:rPr>
          <w:rStyle w:val="apple-converted-space"/>
          <w:rFonts w:eastAsiaTheme="majorEastAsia"/>
          <w:i/>
          <w:iCs/>
          <w:color w:val="000000" w:themeColor="text1"/>
        </w:rPr>
        <w:t>Handbook of Latinos and Education,</w:t>
      </w:r>
      <w:r w:rsidR="00CE34C5">
        <w:rPr>
          <w:rStyle w:val="apple-converted-space"/>
          <w:rFonts w:eastAsiaTheme="majorEastAsia"/>
          <w:i/>
          <w:iCs/>
          <w:color w:val="000000" w:themeColor="text1"/>
        </w:rPr>
        <w:t xml:space="preserve"> Theory, Research and Practice</w:t>
      </w:r>
      <w:r>
        <w:rPr>
          <w:rStyle w:val="apple-converted-space"/>
          <w:rFonts w:eastAsiaTheme="majorEastAsia"/>
          <w:color w:val="000000" w:themeColor="text1"/>
        </w:rPr>
        <w:t xml:space="preserve"> </w:t>
      </w:r>
      <w:r w:rsidR="00976117">
        <w:rPr>
          <w:rStyle w:val="apple-converted-space"/>
          <w:rFonts w:eastAsiaTheme="majorEastAsia"/>
          <w:color w:val="000000" w:themeColor="text1"/>
        </w:rPr>
        <w:t>(</w:t>
      </w:r>
      <w:r w:rsidR="00CE34C5">
        <w:rPr>
          <w:rStyle w:val="apple-converted-space"/>
          <w:rFonts w:eastAsiaTheme="majorEastAsia"/>
          <w:color w:val="000000" w:themeColor="text1"/>
        </w:rPr>
        <w:t>1</w:t>
      </w:r>
      <w:r w:rsidR="00CE34C5" w:rsidRPr="00CE34C5">
        <w:rPr>
          <w:rStyle w:val="apple-converted-space"/>
          <w:rFonts w:eastAsiaTheme="majorEastAsia"/>
          <w:color w:val="000000" w:themeColor="text1"/>
          <w:vertAlign w:val="superscript"/>
        </w:rPr>
        <w:t>st</w:t>
      </w:r>
      <w:r w:rsidR="00CE34C5">
        <w:rPr>
          <w:rStyle w:val="apple-converted-space"/>
          <w:rFonts w:eastAsiaTheme="majorEastAsia"/>
          <w:color w:val="000000" w:themeColor="text1"/>
        </w:rPr>
        <w:t xml:space="preserve"> edition</w:t>
      </w:r>
      <w:r w:rsidR="00976117">
        <w:rPr>
          <w:rStyle w:val="apple-converted-space"/>
          <w:rFonts w:eastAsiaTheme="majorEastAsia"/>
          <w:color w:val="000000" w:themeColor="text1"/>
        </w:rPr>
        <w:t xml:space="preserve">, </w:t>
      </w:r>
      <w:r w:rsidR="00CE34C5">
        <w:rPr>
          <w:rStyle w:val="apple-converted-space"/>
          <w:rFonts w:eastAsiaTheme="majorEastAsia"/>
          <w:color w:val="000000" w:themeColor="text1"/>
        </w:rPr>
        <w:t xml:space="preserve">Chapter 11, </w:t>
      </w:r>
      <w:r w:rsidR="00976117">
        <w:rPr>
          <w:rStyle w:val="apple-converted-space"/>
          <w:rFonts w:eastAsiaTheme="majorEastAsia"/>
          <w:color w:val="000000" w:themeColor="text1"/>
        </w:rPr>
        <w:t>pp.</w:t>
      </w:r>
      <w:r w:rsidR="00CE34C5">
        <w:rPr>
          <w:rStyle w:val="apple-converted-space"/>
          <w:rFonts w:eastAsiaTheme="majorEastAsia"/>
          <w:color w:val="000000" w:themeColor="text1"/>
        </w:rPr>
        <w:t>182-193</w:t>
      </w:r>
      <w:r w:rsidR="00976117">
        <w:rPr>
          <w:rStyle w:val="apple-converted-space"/>
          <w:rFonts w:eastAsiaTheme="majorEastAsia"/>
          <w:color w:val="000000" w:themeColor="text1"/>
        </w:rPr>
        <w:t>).</w:t>
      </w:r>
      <w:r w:rsidR="00976117" w:rsidRPr="00976117">
        <w:rPr>
          <w:rStyle w:val="apple-converted-space"/>
          <w:rFonts w:eastAsiaTheme="majorEastAsia"/>
          <w:color w:val="000000" w:themeColor="text1"/>
        </w:rPr>
        <w:t xml:space="preserve"> </w:t>
      </w:r>
      <w:r w:rsidR="00976117">
        <w:rPr>
          <w:rStyle w:val="apple-converted-space"/>
          <w:rFonts w:eastAsiaTheme="majorEastAsia"/>
          <w:color w:val="000000" w:themeColor="text1"/>
        </w:rPr>
        <w:t>London, UK: Routledge.</w:t>
      </w:r>
    </w:p>
    <w:p w14:paraId="1DFF4E8E" w14:textId="18C5E543" w:rsidR="002434A9" w:rsidRPr="00312472" w:rsidRDefault="002434A9" w:rsidP="002434A9">
      <w:pPr>
        <w:pStyle w:val="NormalWeb"/>
        <w:rPr>
          <w:color w:val="000000" w:themeColor="text1"/>
        </w:rPr>
      </w:pPr>
      <w:r w:rsidRPr="00312472">
        <w:rPr>
          <w:rStyle w:val="whitespace-normal"/>
          <w:rFonts w:eastAsiaTheme="majorEastAsia"/>
          <w:color w:val="000000" w:themeColor="text1"/>
        </w:rPr>
        <w:t>García, O.</w:t>
      </w:r>
      <w:r w:rsidR="0021068D">
        <w:rPr>
          <w:rStyle w:val="whitespace-normal"/>
          <w:rFonts w:eastAsiaTheme="majorEastAsia"/>
          <w:color w:val="000000" w:themeColor="text1"/>
        </w:rPr>
        <w:t>,</w:t>
      </w:r>
      <w:r w:rsidRPr="00312472">
        <w:rPr>
          <w:rStyle w:val="apple-converted-space"/>
          <w:rFonts w:eastAsiaTheme="majorEastAsia"/>
          <w:color w:val="000000" w:themeColor="text1"/>
        </w:rPr>
        <w:t> </w:t>
      </w:r>
      <w:r w:rsidRPr="00312472">
        <w:rPr>
          <w:color w:val="000000" w:themeColor="text1"/>
        </w:rPr>
        <w:t>and W</w:t>
      </w:r>
      <w:r w:rsidR="00FF5742">
        <w:rPr>
          <w:color w:val="000000" w:themeColor="text1"/>
        </w:rPr>
        <w:t>ei, L</w:t>
      </w:r>
      <w:r w:rsidRPr="00312472">
        <w:rPr>
          <w:color w:val="000000" w:themeColor="text1"/>
        </w:rPr>
        <w:t>. (2013).</w:t>
      </w:r>
      <w:r w:rsidRPr="00312472">
        <w:rPr>
          <w:rStyle w:val="apple-converted-space"/>
          <w:rFonts w:eastAsiaTheme="majorEastAsia"/>
          <w:color w:val="000000" w:themeColor="text1"/>
        </w:rPr>
        <w:t> </w:t>
      </w:r>
      <w:r w:rsidRPr="00312472">
        <w:rPr>
          <w:rStyle w:val="Emphasis"/>
          <w:rFonts w:eastAsiaTheme="majorEastAsia"/>
          <w:color w:val="000000" w:themeColor="text1"/>
        </w:rPr>
        <w:t>Translanguaging: Language, Bilingualism and Education.</w:t>
      </w:r>
      <w:r w:rsidRPr="00312472">
        <w:rPr>
          <w:rStyle w:val="apple-converted-space"/>
          <w:rFonts w:eastAsiaTheme="majorEastAsia"/>
          <w:color w:val="000000" w:themeColor="text1"/>
        </w:rPr>
        <w:t> </w:t>
      </w:r>
      <w:r w:rsidR="005D7444">
        <w:rPr>
          <w:rStyle w:val="apple-converted-space"/>
          <w:rFonts w:eastAsiaTheme="majorEastAsia"/>
          <w:color w:val="000000" w:themeColor="text1"/>
        </w:rPr>
        <w:t xml:space="preserve">UK: </w:t>
      </w:r>
      <w:r w:rsidRPr="00312472">
        <w:rPr>
          <w:color w:val="000000" w:themeColor="text1"/>
        </w:rPr>
        <w:t>Palgrave Macmillan</w:t>
      </w:r>
      <w:r w:rsidR="005D7444">
        <w:rPr>
          <w:color w:val="000000" w:themeColor="text1"/>
        </w:rPr>
        <w:t>.</w:t>
      </w:r>
    </w:p>
    <w:p w14:paraId="6675679D" w14:textId="14141231" w:rsidR="002434A9" w:rsidRPr="00312472" w:rsidRDefault="002434A9" w:rsidP="002434A9">
      <w:pPr>
        <w:pStyle w:val="NormalWeb"/>
        <w:rPr>
          <w:rStyle w:val="Emphasis"/>
          <w:rFonts w:eastAsiaTheme="majorEastAsia"/>
          <w:i w:val="0"/>
          <w:iCs w:val="0"/>
          <w:color w:val="000000"/>
        </w:rPr>
      </w:pPr>
      <w:r w:rsidRPr="00312472">
        <w:rPr>
          <w:color w:val="000000"/>
        </w:rPr>
        <w:t xml:space="preserve">García, O., Johnson, S., </w:t>
      </w:r>
      <w:r w:rsidR="00997703">
        <w:rPr>
          <w:color w:val="000000"/>
        </w:rPr>
        <w:t xml:space="preserve">and </w:t>
      </w:r>
      <w:r w:rsidRPr="00312472">
        <w:rPr>
          <w:color w:val="000000"/>
        </w:rPr>
        <w:t>Seltzer, K. (2022).</w:t>
      </w:r>
      <w:r w:rsidRPr="00312472">
        <w:rPr>
          <w:rStyle w:val="apple-converted-space"/>
          <w:rFonts w:eastAsiaTheme="majorEastAsia"/>
          <w:color w:val="000000"/>
        </w:rPr>
        <w:t> </w:t>
      </w:r>
      <w:r w:rsidRPr="00312472">
        <w:rPr>
          <w:rStyle w:val="Emphasis"/>
          <w:rFonts w:eastAsiaTheme="majorEastAsia"/>
          <w:color w:val="000000"/>
        </w:rPr>
        <w:t>The Translanguaging Classroom: Leveraging Student Bilingualism for Learning.</w:t>
      </w:r>
      <w:r w:rsidR="005D7444">
        <w:rPr>
          <w:rStyle w:val="Emphasis"/>
          <w:rFonts w:eastAsiaTheme="majorEastAsia"/>
          <w:i w:val="0"/>
          <w:iCs w:val="0"/>
          <w:color w:val="000000"/>
        </w:rPr>
        <w:t xml:space="preserve"> </w:t>
      </w:r>
      <w:r w:rsidRPr="00312472">
        <w:rPr>
          <w:rStyle w:val="Emphasis"/>
          <w:rFonts w:eastAsiaTheme="majorEastAsia"/>
          <w:i w:val="0"/>
          <w:iCs w:val="0"/>
          <w:color w:val="000000"/>
        </w:rPr>
        <w:t>Maryland, USA</w:t>
      </w:r>
      <w:r w:rsidR="005D7444">
        <w:rPr>
          <w:rStyle w:val="Emphasis"/>
          <w:rFonts w:eastAsiaTheme="majorEastAsia"/>
          <w:i w:val="0"/>
          <w:iCs w:val="0"/>
          <w:color w:val="000000"/>
        </w:rPr>
        <w:t xml:space="preserve">: </w:t>
      </w:r>
      <w:r w:rsidR="005D7444" w:rsidRPr="00312472">
        <w:rPr>
          <w:rStyle w:val="Emphasis"/>
          <w:rFonts w:eastAsiaTheme="majorEastAsia"/>
          <w:i w:val="0"/>
          <w:iCs w:val="0"/>
          <w:color w:val="000000"/>
        </w:rPr>
        <w:t>Brookes Publishing</w:t>
      </w:r>
    </w:p>
    <w:p w14:paraId="2AE5FE5A" w14:textId="466919FD" w:rsidR="00D157FC" w:rsidRPr="00D157FC" w:rsidRDefault="00D157FC" w:rsidP="00D157FC">
      <w:pPr>
        <w:rPr>
          <w:color w:val="000000"/>
        </w:rPr>
      </w:pPr>
      <w:r w:rsidRPr="00D157FC">
        <w:rPr>
          <w:color w:val="000000"/>
        </w:rPr>
        <w:t>Goldstein, H. (</w:t>
      </w:r>
      <w:r w:rsidRPr="00D157FC">
        <w:rPr>
          <w:color w:val="000071"/>
        </w:rPr>
        <w:t>2003</w:t>
      </w:r>
      <w:r w:rsidRPr="00D157FC">
        <w:rPr>
          <w:color w:val="000000"/>
        </w:rPr>
        <w:t xml:space="preserve">). </w:t>
      </w:r>
      <w:r w:rsidRPr="00D157FC">
        <w:rPr>
          <w:i/>
          <w:iCs/>
          <w:color w:val="000000"/>
        </w:rPr>
        <w:t>Multilevel statistical models</w:t>
      </w:r>
      <w:r w:rsidRPr="00D157FC">
        <w:rPr>
          <w:color w:val="000000"/>
        </w:rPr>
        <w:t xml:space="preserve"> (3rd ed.). </w:t>
      </w:r>
      <w:r w:rsidR="0021068D">
        <w:rPr>
          <w:color w:val="000000"/>
        </w:rPr>
        <w:t xml:space="preserve">London, UK: </w:t>
      </w:r>
      <w:r w:rsidRPr="00D157FC">
        <w:rPr>
          <w:color w:val="000000"/>
        </w:rPr>
        <w:t>Edward Arnold.</w:t>
      </w:r>
    </w:p>
    <w:p w14:paraId="662F2639" w14:textId="77777777" w:rsidR="00D157FC" w:rsidRDefault="00D157FC" w:rsidP="002434A9">
      <w:pPr>
        <w:rPr>
          <w:rFonts w:eastAsiaTheme="minorEastAsia"/>
        </w:rPr>
      </w:pPr>
    </w:p>
    <w:p w14:paraId="4114DD8F" w14:textId="07D29B90" w:rsidR="002434A9" w:rsidRPr="00312472" w:rsidRDefault="002434A9" w:rsidP="002434A9">
      <w:pPr>
        <w:rPr>
          <w:rFonts w:eastAsiaTheme="minorEastAsia"/>
          <w:lang w:val="en-US"/>
        </w:rPr>
      </w:pPr>
      <w:r w:rsidRPr="00312472">
        <w:rPr>
          <w:rFonts w:eastAsiaTheme="minorEastAsia"/>
        </w:rPr>
        <w:t>Gravetter, F.</w:t>
      </w:r>
      <w:r w:rsidR="00A94B4D">
        <w:rPr>
          <w:rFonts w:eastAsiaTheme="minorEastAsia"/>
        </w:rPr>
        <w:t>,</w:t>
      </w:r>
      <w:r w:rsidR="00997703">
        <w:rPr>
          <w:rFonts w:eastAsiaTheme="minorEastAsia"/>
        </w:rPr>
        <w:t xml:space="preserve"> and </w:t>
      </w:r>
      <w:r w:rsidRPr="00312472">
        <w:rPr>
          <w:rFonts w:eastAsiaTheme="minorEastAsia"/>
        </w:rPr>
        <w:t xml:space="preserve">Wallnau, L. </w:t>
      </w:r>
      <w:r w:rsidR="00997703">
        <w:rPr>
          <w:rFonts w:eastAsiaTheme="minorEastAsia"/>
        </w:rPr>
        <w:t xml:space="preserve">(2014). </w:t>
      </w:r>
      <w:r w:rsidRPr="00312472">
        <w:rPr>
          <w:rFonts w:eastAsiaTheme="minorEastAsia"/>
          <w:i/>
          <w:iCs/>
        </w:rPr>
        <w:t xml:space="preserve">Essentials of statistics for the behavioural sciences, </w:t>
      </w:r>
      <w:r w:rsidRPr="00312472">
        <w:rPr>
          <w:rFonts w:eastAsiaTheme="minorEastAsia"/>
        </w:rPr>
        <w:t>(8</w:t>
      </w:r>
      <w:r w:rsidRPr="00312472">
        <w:rPr>
          <w:rFonts w:eastAsiaTheme="minorEastAsia"/>
          <w:vertAlign w:val="superscript"/>
        </w:rPr>
        <w:t>th</w:t>
      </w:r>
      <w:r w:rsidRPr="00312472">
        <w:rPr>
          <w:rFonts w:eastAsiaTheme="minorEastAsia"/>
        </w:rPr>
        <w:t xml:space="preserve"> ed.) Wadsworth: Belmont, CA.</w:t>
      </w:r>
    </w:p>
    <w:p w14:paraId="3824B1C6" w14:textId="77777777" w:rsidR="00706ECB" w:rsidRPr="00312472" w:rsidRDefault="00706ECB" w:rsidP="002434A9">
      <w:pPr>
        <w:rPr>
          <w:rFonts w:eastAsiaTheme="minorEastAsia"/>
          <w:lang w:val="en-US"/>
        </w:rPr>
      </w:pPr>
    </w:p>
    <w:p w14:paraId="129C3D77" w14:textId="027B6002" w:rsidR="00A30012" w:rsidRPr="00312472" w:rsidRDefault="00A30012" w:rsidP="005435BB">
      <w:r w:rsidRPr="00A94B4D">
        <w:t>Heugh</w:t>
      </w:r>
      <w:r w:rsidRPr="00312472">
        <w:t>, K. (2012)</w:t>
      </w:r>
      <w:r w:rsidR="00A94B4D">
        <w:t>.</w:t>
      </w:r>
      <w:r w:rsidRPr="00312472">
        <w:t xml:space="preserve"> Theory and practice - language education models in Africa: research, design, decision-making and outcomes. In: Ouane, A. and Glanz, C. (</w:t>
      </w:r>
      <w:r w:rsidR="00A94B4D">
        <w:t>E</w:t>
      </w:r>
      <w:r w:rsidRPr="00312472">
        <w:t>ds)</w:t>
      </w:r>
      <w:r w:rsidR="00A94B4D">
        <w:t xml:space="preserve"> </w:t>
      </w:r>
      <w:r w:rsidRPr="00312472">
        <w:rPr>
          <w:i/>
          <w:iCs/>
          <w:bdr w:val="none" w:sz="0" w:space="0" w:color="auto" w:frame="1"/>
        </w:rPr>
        <w:t>Optimising learning, education and publishing in Africa: the language factor: a review and analysis of theory and practice in mother-tongue and bilingual education in sub-Saharan Africa</w:t>
      </w:r>
      <w:r w:rsidRPr="00312472">
        <w:t xml:space="preserve">. </w:t>
      </w:r>
      <w:r w:rsidR="00A94B4D">
        <w:t xml:space="preserve">(pp.105-156). </w:t>
      </w:r>
      <w:r w:rsidRPr="00312472">
        <w:t>Hamburg: UNESCO.</w:t>
      </w:r>
    </w:p>
    <w:p w14:paraId="27FB5EA6" w14:textId="77777777" w:rsidR="00706ECB" w:rsidRPr="00312472" w:rsidRDefault="00706ECB" w:rsidP="002434A9">
      <w:pPr>
        <w:rPr>
          <w:rFonts w:eastAsiaTheme="minorEastAsia"/>
          <w:lang w:val="en-US"/>
        </w:rPr>
      </w:pPr>
    </w:p>
    <w:p w14:paraId="717D5EC6" w14:textId="3AD09AB8" w:rsidR="00DE2064" w:rsidRDefault="00DE2064" w:rsidP="00DE2064">
      <w:pPr>
        <w:rPr>
          <w:rFonts w:eastAsiaTheme="minorEastAsia"/>
          <w:iCs/>
          <w:lang w:val="en-US"/>
        </w:rPr>
      </w:pPr>
      <w:r w:rsidRPr="00DE2064">
        <w:rPr>
          <w:rFonts w:eastAsiaTheme="minorEastAsia"/>
          <w:iCs/>
          <w:lang w:val="en-US"/>
        </w:rPr>
        <w:t xml:space="preserve">Holliday, A. (2018). Native-speakerism. In J. I. Liontas (Ed.), </w:t>
      </w:r>
      <w:r w:rsidRPr="00DE2064">
        <w:rPr>
          <w:rFonts w:eastAsiaTheme="minorEastAsia"/>
          <w:i/>
          <w:iCs/>
          <w:lang w:val="en-US"/>
        </w:rPr>
        <w:t xml:space="preserve">The TESOL encyclopedia of English language teaching </w:t>
      </w:r>
      <w:r w:rsidRPr="00DE2064">
        <w:rPr>
          <w:rFonts w:eastAsiaTheme="minorEastAsia"/>
          <w:lang w:val="en-US"/>
        </w:rPr>
        <w:t>(pp. 1–7)</w:t>
      </w:r>
      <w:r w:rsidRPr="00DE2064">
        <w:rPr>
          <w:rFonts w:eastAsiaTheme="minorEastAsia"/>
          <w:i/>
          <w:iCs/>
          <w:lang w:val="en-US"/>
        </w:rPr>
        <w:t xml:space="preserve">. </w:t>
      </w:r>
      <w:r w:rsidR="00393D06">
        <w:rPr>
          <w:rFonts w:eastAsiaTheme="minorEastAsia"/>
          <w:lang w:val="en-US"/>
        </w:rPr>
        <w:t xml:space="preserve">New York, NY: </w:t>
      </w:r>
      <w:r w:rsidRPr="00DE2064">
        <w:rPr>
          <w:rFonts w:eastAsiaTheme="minorEastAsia"/>
          <w:iCs/>
          <w:lang w:val="en-US"/>
        </w:rPr>
        <w:t>John Wiley &amp; Sons.</w:t>
      </w:r>
    </w:p>
    <w:p w14:paraId="5FAF62C1" w14:textId="77777777" w:rsidR="00DE2064" w:rsidRPr="00DE2064" w:rsidRDefault="00DE2064" w:rsidP="00DE2064">
      <w:pPr>
        <w:rPr>
          <w:rFonts w:eastAsiaTheme="minorEastAsia"/>
          <w:iCs/>
          <w:lang w:val="en-US"/>
        </w:rPr>
      </w:pPr>
    </w:p>
    <w:p w14:paraId="58848386" w14:textId="4AACBC9E" w:rsidR="002434A9" w:rsidRPr="00312472" w:rsidRDefault="002434A9" w:rsidP="002434A9">
      <w:pPr>
        <w:rPr>
          <w:rFonts w:eastAsiaTheme="minorEastAsia"/>
          <w:lang w:val="en-US"/>
        </w:rPr>
      </w:pPr>
      <w:r w:rsidRPr="00312472">
        <w:rPr>
          <w:rFonts w:eastAsiaTheme="minorEastAsia"/>
          <w:lang w:val="en-US"/>
        </w:rPr>
        <w:t>Humble, S.</w:t>
      </w:r>
      <w:r w:rsidR="005D7444">
        <w:rPr>
          <w:rFonts w:eastAsiaTheme="minorEastAsia"/>
          <w:lang w:val="en-US"/>
        </w:rPr>
        <w:t xml:space="preserve"> </w:t>
      </w:r>
      <w:r w:rsidR="002D7EDA">
        <w:rPr>
          <w:rFonts w:eastAsiaTheme="minorEastAsia"/>
          <w:lang w:val="en-US"/>
        </w:rPr>
        <w:t>(2020).</w:t>
      </w:r>
      <w:r w:rsidRPr="00312472">
        <w:rPr>
          <w:rFonts w:eastAsiaTheme="minorEastAsia"/>
          <w:lang w:val="en-US"/>
        </w:rPr>
        <w:t xml:space="preserve"> </w:t>
      </w:r>
      <w:r w:rsidRPr="00312472">
        <w:rPr>
          <w:rFonts w:eastAsiaTheme="minorEastAsia"/>
          <w:i/>
          <w:iCs/>
          <w:lang w:val="en-US"/>
        </w:rPr>
        <w:t>Quantitative Analysis of Questionnaires: Techniques to Explore Structures and Relationships.</w:t>
      </w:r>
      <w:r w:rsidRPr="00312472">
        <w:rPr>
          <w:rFonts w:eastAsiaTheme="minorEastAsia"/>
          <w:lang w:val="en-US"/>
        </w:rPr>
        <w:t xml:space="preserve"> </w:t>
      </w:r>
      <w:r w:rsidR="00393D06">
        <w:rPr>
          <w:rFonts w:eastAsiaTheme="minorEastAsia"/>
          <w:lang w:val="en-US"/>
        </w:rPr>
        <w:t xml:space="preserve">London and New York: </w:t>
      </w:r>
      <w:r w:rsidRPr="00312472">
        <w:rPr>
          <w:rFonts w:eastAsiaTheme="minorEastAsia"/>
          <w:lang w:val="en-US"/>
        </w:rPr>
        <w:t>Routledge</w:t>
      </w:r>
      <w:r w:rsidR="00393D06">
        <w:rPr>
          <w:rFonts w:eastAsiaTheme="minorEastAsia"/>
          <w:lang w:val="en-US"/>
        </w:rPr>
        <w:t>.</w:t>
      </w:r>
    </w:p>
    <w:p w14:paraId="6EB69DF1" w14:textId="77777777" w:rsidR="002434A9" w:rsidRPr="00312472" w:rsidRDefault="002434A9" w:rsidP="002434A9">
      <w:pPr>
        <w:rPr>
          <w:color w:val="000000"/>
        </w:rPr>
      </w:pPr>
    </w:p>
    <w:p w14:paraId="289C6BA8" w14:textId="1D47BDF5" w:rsidR="002434A9" w:rsidRPr="001E1D79" w:rsidRDefault="002434A9" w:rsidP="002434A9">
      <w:pPr>
        <w:rPr>
          <w:rStyle w:val="Emphasis"/>
          <w:i w:val="0"/>
          <w:iCs w:val="0"/>
          <w:color w:val="000000"/>
        </w:rPr>
      </w:pPr>
      <w:r w:rsidRPr="00312472">
        <w:rPr>
          <w:color w:val="000000"/>
        </w:rPr>
        <w:t xml:space="preserve">Humble, S., Dixon, P., Gittins, L., </w:t>
      </w:r>
      <w:r w:rsidR="005D7444">
        <w:rPr>
          <w:color w:val="000000"/>
        </w:rPr>
        <w:t>and</w:t>
      </w:r>
      <w:r w:rsidRPr="00312472">
        <w:rPr>
          <w:color w:val="000000"/>
        </w:rPr>
        <w:t xml:space="preserve"> Counihan, C. (2024). An investigation of the cross-language transfer of reading skills: Evidence</w:t>
      </w:r>
      <w:r w:rsidR="002D7EDA">
        <w:rPr>
          <w:color w:val="000000"/>
        </w:rPr>
        <w:t xml:space="preserve"> </w:t>
      </w:r>
      <w:r w:rsidRPr="00312472">
        <w:rPr>
          <w:color w:val="000000"/>
        </w:rPr>
        <w:t xml:space="preserve">from a study in Nigerian Government Primary Schools. </w:t>
      </w:r>
      <w:r w:rsidRPr="005D7444">
        <w:rPr>
          <w:i/>
          <w:iCs/>
          <w:color w:val="000000"/>
        </w:rPr>
        <w:t>Education Sciences</w:t>
      </w:r>
      <w:r w:rsidRPr="00312472">
        <w:rPr>
          <w:color w:val="000000"/>
        </w:rPr>
        <w:t>, 1</w:t>
      </w:r>
      <w:r w:rsidR="001E1D79">
        <w:rPr>
          <w:color w:val="000000"/>
        </w:rPr>
        <w:t>4</w:t>
      </w:r>
      <w:r w:rsidRPr="00312472">
        <w:rPr>
          <w:color w:val="000000"/>
        </w:rPr>
        <w:t>(3), 274.</w:t>
      </w:r>
      <w:r w:rsidR="001E1D79">
        <w:rPr>
          <w:color w:val="000000"/>
        </w:rPr>
        <w:t xml:space="preserve"> </w:t>
      </w:r>
      <w:r w:rsidR="001E1D79" w:rsidRPr="001E1D79">
        <w:rPr>
          <w:rFonts w:eastAsiaTheme="majorEastAsia"/>
          <w:shd w:val="clear" w:color="auto" w:fill="FFFFFF"/>
        </w:rPr>
        <w:t>doi</w:t>
      </w:r>
      <w:r w:rsidR="001E1D79">
        <w:rPr>
          <w:rFonts w:eastAsiaTheme="majorEastAsia"/>
          <w:shd w:val="clear" w:color="auto" w:fill="FFFFFF"/>
        </w:rPr>
        <w:t>:</w:t>
      </w:r>
      <w:r w:rsidR="001E1D79" w:rsidRPr="001E1D79">
        <w:rPr>
          <w:rFonts w:eastAsiaTheme="majorEastAsia"/>
          <w:shd w:val="clear" w:color="auto" w:fill="FFFFFF"/>
        </w:rPr>
        <w:t>10.3390/educsci14030274</w:t>
      </w:r>
    </w:p>
    <w:p w14:paraId="5F547415" w14:textId="0ACBCEAC" w:rsidR="00C14367" w:rsidRPr="00B22433" w:rsidRDefault="00C14367" w:rsidP="00C14367">
      <w:pPr>
        <w:pStyle w:val="NormalWeb"/>
        <w:rPr>
          <w:i/>
          <w:iCs/>
          <w:color w:val="000000" w:themeColor="text1"/>
        </w:rPr>
      </w:pPr>
      <w:r w:rsidRPr="00DE2064">
        <w:rPr>
          <w:color w:val="000000" w:themeColor="text1"/>
        </w:rPr>
        <w:lastRenderedPageBreak/>
        <w:t>Igarashi, T.</w:t>
      </w:r>
      <w:r w:rsidR="00A11582" w:rsidRPr="00DE2064">
        <w:rPr>
          <w:color w:val="000000" w:themeColor="text1"/>
        </w:rPr>
        <w:t xml:space="preserve">, Maulana, S., and Suryadarma, D. </w:t>
      </w:r>
      <w:r w:rsidRPr="00DE2064">
        <w:rPr>
          <w:color w:val="000000" w:themeColor="text1"/>
        </w:rPr>
        <w:t xml:space="preserve">(2024). </w:t>
      </w:r>
      <w:r w:rsidRPr="00312472">
        <w:rPr>
          <w:color w:val="000000" w:themeColor="text1"/>
        </w:rPr>
        <w:t>Mother</w:t>
      </w:r>
      <w:r w:rsidR="00052A1E">
        <w:rPr>
          <w:color w:val="000000" w:themeColor="text1"/>
        </w:rPr>
        <w:t xml:space="preserve"> </w:t>
      </w:r>
      <w:r w:rsidRPr="00312472">
        <w:rPr>
          <w:color w:val="000000" w:themeColor="text1"/>
        </w:rPr>
        <w:t>tongue</w:t>
      </w:r>
      <w:r w:rsidR="00052A1E">
        <w:rPr>
          <w:color w:val="000000" w:themeColor="text1"/>
        </w:rPr>
        <w:t xml:space="preserve"> </w:t>
      </w:r>
      <w:r w:rsidRPr="00312472">
        <w:rPr>
          <w:color w:val="000000" w:themeColor="text1"/>
        </w:rPr>
        <w:t>based edu</w:t>
      </w:r>
      <w:r w:rsidR="00052A1E">
        <w:rPr>
          <w:color w:val="000000" w:themeColor="text1"/>
        </w:rPr>
        <w:t>cation in a diverse society and the acquisition of foundational skills: Evidence from the Philippines</w:t>
      </w:r>
      <w:r w:rsidRPr="00312472">
        <w:rPr>
          <w:color w:val="000000" w:themeColor="text1"/>
        </w:rPr>
        <w:t>.</w:t>
      </w:r>
      <w:r w:rsidRPr="00312472">
        <w:rPr>
          <w:rStyle w:val="apple-converted-space"/>
          <w:rFonts w:eastAsiaTheme="majorEastAsia"/>
          <w:color w:val="000000" w:themeColor="text1"/>
        </w:rPr>
        <w:t> </w:t>
      </w:r>
      <w:r w:rsidR="00A11582" w:rsidRPr="00312472">
        <w:rPr>
          <w:rStyle w:val="apple-converted-space"/>
          <w:rFonts w:eastAsiaTheme="majorEastAsia"/>
          <w:i/>
          <w:iCs/>
          <w:color w:val="000000" w:themeColor="text1"/>
        </w:rPr>
        <w:t xml:space="preserve">Labour </w:t>
      </w:r>
      <w:r w:rsidRPr="005D7444">
        <w:rPr>
          <w:rStyle w:val="Emphasis"/>
          <w:rFonts w:eastAsiaTheme="majorEastAsia"/>
          <w:color w:val="000000" w:themeColor="text1"/>
        </w:rPr>
        <w:t>Economics</w:t>
      </w:r>
      <w:r w:rsidR="00A11582" w:rsidRPr="00312472">
        <w:rPr>
          <w:rStyle w:val="Emphasis"/>
          <w:rFonts w:eastAsiaTheme="majorEastAsia"/>
          <w:i w:val="0"/>
          <w:iCs w:val="0"/>
          <w:color w:val="000000" w:themeColor="text1"/>
        </w:rPr>
        <w:t>, 91, 102641</w:t>
      </w:r>
      <w:r w:rsidR="00B22433">
        <w:rPr>
          <w:rStyle w:val="Emphasis"/>
          <w:rFonts w:eastAsiaTheme="majorEastAsia"/>
          <w:i w:val="0"/>
          <w:iCs w:val="0"/>
          <w:color w:val="000000" w:themeColor="text1"/>
        </w:rPr>
        <w:t xml:space="preserve">. </w:t>
      </w:r>
      <w:r w:rsidR="00B22433">
        <w:rPr>
          <w:rStyle w:val="anchor-text"/>
          <w:rFonts w:eastAsiaTheme="majorEastAsia"/>
          <w:color w:val="000000" w:themeColor="text1"/>
        </w:rPr>
        <w:t>d</w:t>
      </w:r>
      <w:r w:rsidR="00B22433" w:rsidRPr="00B22433">
        <w:rPr>
          <w:rStyle w:val="anchor-text"/>
          <w:rFonts w:eastAsiaTheme="majorEastAsia"/>
          <w:color w:val="000000" w:themeColor="text1"/>
        </w:rPr>
        <w:t>oi</w:t>
      </w:r>
      <w:r w:rsidR="00B22433">
        <w:rPr>
          <w:rStyle w:val="anchor-text"/>
          <w:rFonts w:eastAsiaTheme="majorEastAsia"/>
          <w:color w:val="000000" w:themeColor="text1"/>
        </w:rPr>
        <w:t>:</w:t>
      </w:r>
      <w:r w:rsidR="00B22433" w:rsidRPr="00B22433">
        <w:rPr>
          <w:rStyle w:val="anchor-text"/>
          <w:rFonts w:eastAsiaTheme="majorEastAsia"/>
          <w:color w:val="000000" w:themeColor="text1"/>
        </w:rPr>
        <w:t>10.1016/j.labeco.2024.102641</w:t>
      </w:r>
    </w:p>
    <w:p w14:paraId="738F7305" w14:textId="21E14430" w:rsidR="00C14367" w:rsidRPr="00312472" w:rsidRDefault="00C14367" w:rsidP="002434A9">
      <w:pPr>
        <w:pStyle w:val="NormalWeb"/>
        <w:rPr>
          <w:color w:val="000000" w:themeColor="text1"/>
        </w:rPr>
      </w:pPr>
      <w:r w:rsidRPr="00312472">
        <w:rPr>
          <w:color w:val="000000" w:themeColor="text1"/>
        </w:rPr>
        <w:t xml:space="preserve">Janaban, G. F. (2025). Impact of </w:t>
      </w:r>
      <w:r w:rsidR="00303773">
        <w:rPr>
          <w:color w:val="000000" w:themeColor="text1"/>
        </w:rPr>
        <w:t>M</w:t>
      </w:r>
      <w:r w:rsidRPr="00312472">
        <w:rPr>
          <w:color w:val="000000" w:themeColor="text1"/>
        </w:rPr>
        <w:t>other</w:t>
      </w:r>
      <w:r w:rsidR="004C3F15" w:rsidRPr="00312472">
        <w:rPr>
          <w:color w:val="000000" w:themeColor="text1"/>
        </w:rPr>
        <w:t xml:space="preserve"> </w:t>
      </w:r>
      <w:r w:rsidR="00303773">
        <w:rPr>
          <w:color w:val="000000" w:themeColor="text1"/>
        </w:rPr>
        <w:t>T</w:t>
      </w:r>
      <w:r w:rsidRPr="00312472">
        <w:rPr>
          <w:color w:val="000000" w:themeColor="text1"/>
        </w:rPr>
        <w:t>ongue</w:t>
      </w:r>
      <w:r w:rsidR="00303773">
        <w:rPr>
          <w:color w:val="000000" w:themeColor="text1"/>
        </w:rPr>
        <w:t>-B</w:t>
      </w:r>
      <w:r w:rsidRPr="00312472">
        <w:rPr>
          <w:color w:val="000000" w:themeColor="text1"/>
        </w:rPr>
        <w:t xml:space="preserve">ased </w:t>
      </w:r>
      <w:r w:rsidR="00303773">
        <w:rPr>
          <w:color w:val="000000" w:themeColor="text1"/>
        </w:rPr>
        <w:t>M</w:t>
      </w:r>
      <w:r w:rsidRPr="00312472">
        <w:rPr>
          <w:color w:val="000000" w:themeColor="text1"/>
        </w:rPr>
        <w:t xml:space="preserve">ultilingual </w:t>
      </w:r>
      <w:r w:rsidR="00303773">
        <w:rPr>
          <w:color w:val="000000" w:themeColor="text1"/>
        </w:rPr>
        <w:t>E</w:t>
      </w:r>
      <w:r w:rsidRPr="00312472">
        <w:rPr>
          <w:color w:val="000000" w:themeColor="text1"/>
        </w:rPr>
        <w:t xml:space="preserve">ducation </w:t>
      </w:r>
      <w:r w:rsidR="00A25EC2" w:rsidRPr="00312472">
        <w:rPr>
          <w:color w:val="000000" w:themeColor="text1"/>
        </w:rPr>
        <w:t>(M</w:t>
      </w:r>
      <w:r w:rsidR="00303773">
        <w:rPr>
          <w:color w:val="000000" w:themeColor="text1"/>
        </w:rPr>
        <w:t>TB</w:t>
      </w:r>
      <w:r w:rsidR="00A25EC2" w:rsidRPr="00312472">
        <w:rPr>
          <w:color w:val="000000" w:themeColor="text1"/>
        </w:rPr>
        <w:t>-M</w:t>
      </w:r>
      <w:r w:rsidR="00303773">
        <w:rPr>
          <w:color w:val="000000" w:themeColor="text1"/>
        </w:rPr>
        <w:t>LE</w:t>
      </w:r>
      <w:r w:rsidR="00A25EC2" w:rsidRPr="00312472">
        <w:rPr>
          <w:color w:val="000000" w:themeColor="text1"/>
        </w:rPr>
        <w:t xml:space="preserve">) </w:t>
      </w:r>
      <w:r w:rsidRPr="00312472">
        <w:rPr>
          <w:color w:val="000000" w:themeColor="text1"/>
        </w:rPr>
        <w:t xml:space="preserve">on </w:t>
      </w:r>
      <w:r w:rsidR="00303773">
        <w:rPr>
          <w:color w:val="000000" w:themeColor="text1"/>
        </w:rPr>
        <w:t>N</w:t>
      </w:r>
      <w:r w:rsidRPr="00312472">
        <w:rPr>
          <w:color w:val="000000" w:themeColor="text1"/>
        </w:rPr>
        <w:t xml:space="preserve">umeracy </w:t>
      </w:r>
      <w:r w:rsidR="00303773">
        <w:rPr>
          <w:color w:val="000000" w:themeColor="text1"/>
        </w:rPr>
        <w:t>S</w:t>
      </w:r>
      <w:r w:rsidRPr="00312472">
        <w:rPr>
          <w:color w:val="000000" w:themeColor="text1"/>
        </w:rPr>
        <w:t xml:space="preserve">kill </w:t>
      </w:r>
      <w:r w:rsidR="00303773">
        <w:rPr>
          <w:color w:val="000000" w:themeColor="text1"/>
        </w:rPr>
        <w:t>D</w:t>
      </w:r>
      <w:r w:rsidRPr="00312472">
        <w:rPr>
          <w:color w:val="000000" w:themeColor="text1"/>
        </w:rPr>
        <w:t xml:space="preserve">evelopment </w:t>
      </w:r>
      <w:r w:rsidR="00303773">
        <w:rPr>
          <w:color w:val="000000" w:themeColor="text1"/>
        </w:rPr>
        <w:t>A</w:t>
      </w:r>
      <w:r w:rsidRPr="00312472">
        <w:rPr>
          <w:color w:val="000000" w:themeColor="text1"/>
        </w:rPr>
        <w:t xml:space="preserve">mong </w:t>
      </w:r>
      <w:r w:rsidR="00303773">
        <w:rPr>
          <w:color w:val="000000" w:themeColor="text1"/>
        </w:rPr>
        <w:t>K</w:t>
      </w:r>
      <w:r w:rsidR="00A25EC2" w:rsidRPr="00312472">
        <w:rPr>
          <w:color w:val="000000" w:themeColor="text1"/>
        </w:rPr>
        <w:t xml:space="preserve">ey </w:t>
      </w:r>
      <w:r w:rsidR="00303773">
        <w:rPr>
          <w:color w:val="000000" w:themeColor="text1"/>
        </w:rPr>
        <w:t>S</w:t>
      </w:r>
      <w:r w:rsidR="00A25EC2" w:rsidRPr="00312472">
        <w:rPr>
          <w:color w:val="000000" w:themeColor="text1"/>
        </w:rPr>
        <w:t>tage 1</w:t>
      </w:r>
      <w:r w:rsidRPr="00312472">
        <w:rPr>
          <w:color w:val="000000" w:themeColor="text1"/>
        </w:rPr>
        <w:t xml:space="preserve"> </w:t>
      </w:r>
      <w:r w:rsidR="00303773">
        <w:rPr>
          <w:color w:val="000000" w:themeColor="text1"/>
        </w:rPr>
        <w:t>L</w:t>
      </w:r>
      <w:r w:rsidRPr="00312472">
        <w:rPr>
          <w:color w:val="000000" w:themeColor="text1"/>
        </w:rPr>
        <w:t>earners.</w:t>
      </w:r>
      <w:r w:rsidRPr="00312472">
        <w:rPr>
          <w:rStyle w:val="apple-converted-space"/>
          <w:rFonts w:eastAsiaTheme="majorEastAsia"/>
          <w:color w:val="000000" w:themeColor="text1"/>
        </w:rPr>
        <w:t> </w:t>
      </w:r>
      <w:r w:rsidRPr="00312472">
        <w:rPr>
          <w:rStyle w:val="Emphasis"/>
          <w:rFonts w:eastAsiaTheme="majorEastAsia"/>
          <w:color w:val="000000" w:themeColor="text1"/>
        </w:rPr>
        <w:t>International Journal for Multidisciplinary Research</w:t>
      </w:r>
      <w:r w:rsidR="00A25EC2" w:rsidRPr="00312472">
        <w:rPr>
          <w:color w:val="000000" w:themeColor="text1"/>
        </w:rPr>
        <w:t>, 7(1)</w:t>
      </w:r>
      <w:r w:rsidR="00052A1E">
        <w:rPr>
          <w:color w:val="000000" w:themeColor="text1"/>
        </w:rPr>
        <w:t>.</w:t>
      </w:r>
      <w:r w:rsidR="00301244">
        <w:rPr>
          <w:color w:val="000000" w:themeColor="text1"/>
        </w:rPr>
        <w:t xml:space="preserve"> doi:10.36948/i</w:t>
      </w:r>
      <w:r w:rsidR="00303773">
        <w:rPr>
          <w:color w:val="000000" w:themeColor="text1"/>
        </w:rPr>
        <w:t>jfmr.2025.v07i01.36791</w:t>
      </w:r>
    </w:p>
    <w:p w14:paraId="14B96BC6" w14:textId="31255302" w:rsidR="00312472" w:rsidRPr="00312472" w:rsidRDefault="002434A9" w:rsidP="00312472">
      <w:pPr>
        <w:pStyle w:val="NormalWeb"/>
      </w:pPr>
      <w:r w:rsidRPr="00312472">
        <w:rPr>
          <w:rFonts w:eastAsiaTheme="minorEastAsia"/>
          <w:lang w:val="en-US"/>
        </w:rPr>
        <w:t>Kenny, D. A.</w:t>
      </w:r>
      <w:r w:rsidR="002D7EDA">
        <w:rPr>
          <w:rFonts w:eastAsiaTheme="minorEastAsia"/>
          <w:lang w:val="en-US"/>
        </w:rPr>
        <w:t xml:space="preserve"> (1979).</w:t>
      </w:r>
      <w:r w:rsidRPr="00312472">
        <w:rPr>
          <w:rFonts w:eastAsiaTheme="minorEastAsia"/>
          <w:lang w:val="en-US"/>
        </w:rPr>
        <w:t xml:space="preserve"> </w:t>
      </w:r>
      <w:r w:rsidRPr="00312472">
        <w:rPr>
          <w:rFonts w:eastAsiaTheme="minorEastAsia"/>
          <w:i/>
          <w:iCs/>
          <w:lang w:val="en-US"/>
        </w:rPr>
        <w:t>Correlation and Causality.</w:t>
      </w:r>
      <w:r w:rsidRPr="00312472">
        <w:rPr>
          <w:rFonts w:eastAsiaTheme="minorEastAsia"/>
          <w:lang w:val="en-US"/>
        </w:rPr>
        <w:t xml:space="preserve"> </w:t>
      </w:r>
      <w:r w:rsidR="00393D06">
        <w:rPr>
          <w:rFonts w:eastAsiaTheme="minorEastAsia"/>
          <w:lang w:val="en-US"/>
        </w:rPr>
        <w:t xml:space="preserve">New York, NY: </w:t>
      </w:r>
      <w:r w:rsidRPr="00312472">
        <w:rPr>
          <w:rFonts w:eastAsiaTheme="minorEastAsia"/>
          <w:lang w:val="en-US"/>
        </w:rPr>
        <w:t>John Wiley and Sons</w:t>
      </w:r>
      <w:r w:rsidR="00393D06">
        <w:rPr>
          <w:rFonts w:eastAsiaTheme="minorEastAsia"/>
          <w:lang w:val="en-US"/>
        </w:rPr>
        <w:t>.</w:t>
      </w:r>
    </w:p>
    <w:p w14:paraId="4387DDEF" w14:textId="20F0A958" w:rsidR="00312472" w:rsidRPr="00393D06" w:rsidRDefault="00312472" w:rsidP="002434A9">
      <w:pPr>
        <w:rPr>
          <w:color w:val="000000" w:themeColor="text1"/>
        </w:rPr>
      </w:pPr>
      <w:r w:rsidRPr="00730FE4">
        <w:rPr>
          <w:color w:val="000000"/>
        </w:rPr>
        <w:t>Kim, Y.S.G.</w:t>
      </w:r>
      <w:r w:rsidRPr="00312472">
        <w:rPr>
          <w:color w:val="000000"/>
        </w:rPr>
        <w:t>, and</w:t>
      </w:r>
      <w:r w:rsidRPr="00730FE4">
        <w:rPr>
          <w:color w:val="000000"/>
        </w:rPr>
        <w:t xml:space="preserve"> Piper, B. </w:t>
      </w:r>
      <w:r w:rsidRPr="00312472">
        <w:rPr>
          <w:color w:val="000000"/>
        </w:rPr>
        <w:t xml:space="preserve">(2019). </w:t>
      </w:r>
      <w:r w:rsidRPr="00730FE4">
        <w:rPr>
          <w:color w:val="000000"/>
        </w:rPr>
        <w:t>Cross-language transfer of reading skills: An empirical</w:t>
      </w:r>
      <w:r w:rsidRPr="00312472">
        <w:rPr>
          <w:color w:val="000000"/>
        </w:rPr>
        <w:t xml:space="preserve"> </w:t>
      </w:r>
      <w:r w:rsidRPr="00730FE4">
        <w:rPr>
          <w:color w:val="000000"/>
        </w:rPr>
        <w:t>investigation of bidirectionality and the influence of</w:t>
      </w:r>
      <w:r w:rsidRPr="00312472">
        <w:rPr>
          <w:color w:val="000000"/>
        </w:rPr>
        <w:t xml:space="preserve"> </w:t>
      </w:r>
      <w:r w:rsidRPr="00730FE4">
        <w:rPr>
          <w:color w:val="000000"/>
        </w:rPr>
        <w:t xml:space="preserve">instructional environments. </w:t>
      </w:r>
      <w:r w:rsidRPr="00052A1E">
        <w:rPr>
          <w:i/>
          <w:iCs/>
          <w:color w:val="000000"/>
        </w:rPr>
        <w:t>Read</w:t>
      </w:r>
      <w:r w:rsidR="00052A1E" w:rsidRPr="00052A1E">
        <w:rPr>
          <w:i/>
          <w:iCs/>
          <w:color w:val="000000"/>
        </w:rPr>
        <w:t>ing and</w:t>
      </w:r>
      <w:r w:rsidRPr="00052A1E">
        <w:rPr>
          <w:i/>
          <w:iCs/>
          <w:color w:val="000000"/>
        </w:rPr>
        <w:t xml:space="preserve"> Wri</w:t>
      </w:r>
      <w:r w:rsidR="00052A1E">
        <w:rPr>
          <w:i/>
          <w:iCs/>
          <w:color w:val="000000"/>
        </w:rPr>
        <w:t>t</w:t>
      </w:r>
      <w:r w:rsidR="00052A1E" w:rsidRPr="00052A1E">
        <w:rPr>
          <w:i/>
          <w:iCs/>
          <w:color w:val="000000"/>
        </w:rPr>
        <w:t>ing</w:t>
      </w:r>
      <w:r w:rsidRPr="00312472">
        <w:rPr>
          <w:color w:val="000000"/>
        </w:rPr>
        <w:t>,</w:t>
      </w:r>
      <w:r w:rsidRPr="00730FE4">
        <w:rPr>
          <w:color w:val="000000"/>
        </w:rPr>
        <w:t xml:space="preserve"> 32</w:t>
      </w:r>
      <w:r w:rsidR="00393D06">
        <w:rPr>
          <w:color w:val="000000"/>
        </w:rPr>
        <w:t>(6)</w:t>
      </w:r>
      <w:r w:rsidRPr="00730FE4">
        <w:rPr>
          <w:color w:val="000000"/>
        </w:rPr>
        <w:t>, 839–871.</w:t>
      </w:r>
      <w:r w:rsidR="00393D06">
        <w:rPr>
          <w:color w:val="000000"/>
        </w:rPr>
        <w:t xml:space="preserve"> </w:t>
      </w:r>
      <w:r w:rsidR="00393D06">
        <w:rPr>
          <w:color w:val="000000" w:themeColor="text1"/>
          <w:shd w:val="clear" w:color="auto" w:fill="FFFFFF"/>
        </w:rPr>
        <w:t>d</w:t>
      </w:r>
      <w:r w:rsidR="00393D06" w:rsidRPr="00393D06">
        <w:rPr>
          <w:color w:val="000000" w:themeColor="text1"/>
          <w:shd w:val="clear" w:color="auto" w:fill="FFFFFF"/>
        </w:rPr>
        <w:t>oi:</w:t>
      </w:r>
      <w:r w:rsidR="00393D06" w:rsidRPr="00393D06">
        <w:rPr>
          <w:rFonts w:eastAsiaTheme="majorEastAsia"/>
          <w:color w:val="000000" w:themeColor="text1"/>
          <w:bdr w:val="none" w:sz="0" w:space="0" w:color="auto" w:frame="1"/>
          <w:shd w:val="clear" w:color="auto" w:fill="FFFFFF"/>
        </w:rPr>
        <w:t>10.1007/s11145-018-9889-7</w:t>
      </w:r>
    </w:p>
    <w:p w14:paraId="6C754BF6" w14:textId="77777777" w:rsidR="00312472" w:rsidRPr="00312472" w:rsidRDefault="00312472" w:rsidP="002434A9">
      <w:pPr>
        <w:rPr>
          <w:rFonts w:eastAsiaTheme="minorEastAsia"/>
          <w:color w:val="000000" w:themeColor="text1"/>
          <w:lang w:val="en-US"/>
        </w:rPr>
      </w:pPr>
    </w:p>
    <w:p w14:paraId="4F04F571" w14:textId="21E86DAE" w:rsidR="002434A9" w:rsidRPr="00312472" w:rsidRDefault="002434A9" w:rsidP="002434A9">
      <w:pPr>
        <w:rPr>
          <w:rStyle w:val="whitespace-normal"/>
          <w:rFonts w:eastAsiaTheme="minorEastAsia"/>
          <w:color w:val="000000" w:themeColor="text1"/>
          <w:lang w:val="en-US"/>
        </w:rPr>
      </w:pPr>
      <w:r w:rsidRPr="00312472">
        <w:rPr>
          <w:rFonts w:eastAsiaTheme="minorEastAsia"/>
          <w:color w:val="000000" w:themeColor="text1"/>
          <w:lang w:val="en-US"/>
        </w:rPr>
        <w:t>Kline, R.B.</w:t>
      </w:r>
      <w:r w:rsidR="001141EE">
        <w:rPr>
          <w:rFonts w:eastAsiaTheme="minorEastAsia"/>
          <w:color w:val="000000" w:themeColor="text1"/>
          <w:lang w:val="en-US"/>
        </w:rPr>
        <w:t xml:space="preserve"> (2016).</w:t>
      </w:r>
      <w:r w:rsidRPr="00312472">
        <w:rPr>
          <w:rFonts w:eastAsiaTheme="minorEastAsia"/>
          <w:color w:val="000000" w:themeColor="text1"/>
          <w:lang w:val="en-US"/>
        </w:rPr>
        <w:t xml:space="preserve"> </w:t>
      </w:r>
      <w:r w:rsidRPr="00312472">
        <w:rPr>
          <w:rFonts w:eastAsiaTheme="minorEastAsia"/>
          <w:i/>
          <w:iCs/>
          <w:color w:val="000000" w:themeColor="text1"/>
          <w:lang w:val="en-US"/>
        </w:rPr>
        <w:t xml:space="preserve">Methodology in the social sciences. Principles and practice of structured equation modelling, </w:t>
      </w:r>
      <w:r w:rsidRPr="00312472">
        <w:rPr>
          <w:rFonts w:eastAsiaTheme="minorEastAsia"/>
          <w:color w:val="000000" w:themeColor="text1"/>
          <w:lang w:val="en-US"/>
        </w:rPr>
        <w:t xml:space="preserve">4th ed. </w:t>
      </w:r>
      <w:r w:rsidR="00393D06">
        <w:rPr>
          <w:rFonts w:eastAsiaTheme="minorEastAsia"/>
          <w:color w:val="000000" w:themeColor="text1"/>
          <w:lang w:val="en-US"/>
        </w:rPr>
        <w:t xml:space="preserve">Guildford, UK: </w:t>
      </w:r>
      <w:r w:rsidRPr="00312472">
        <w:rPr>
          <w:rFonts w:eastAsiaTheme="minorEastAsia"/>
          <w:color w:val="000000" w:themeColor="text1"/>
          <w:lang w:val="en-US"/>
        </w:rPr>
        <w:t>Guildford Press</w:t>
      </w:r>
      <w:r w:rsidR="00393D06">
        <w:rPr>
          <w:rFonts w:eastAsiaTheme="minorEastAsia"/>
          <w:color w:val="000000" w:themeColor="text1"/>
          <w:lang w:val="en-US"/>
        </w:rPr>
        <w:t>.</w:t>
      </w:r>
    </w:p>
    <w:p w14:paraId="0C48DA87" w14:textId="77777777" w:rsidR="002434A9" w:rsidRPr="00312472" w:rsidRDefault="002434A9" w:rsidP="002434A9">
      <w:pPr>
        <w:pStyle w:val="NormalWeb"/>
        <w:rPr>
          <w:color w:val="000000"/>
        </w:rPr>
      </w:pPr>
      <w:r w:rsidRPr="00312472">
        <w:rPr>
          <w:rStyle w:val="whitespace-normal"/>
          <w:rFonts w:eastAsiaTheme="majorEastAsia"/>
          <w:color w:val="000000"/>
        </w:rPr>
        <w:t>Koda</w:t>
      </w:r>
      <w:r w:rsidRPr="00312472">
        <w:rPr>
          <w:rStyle w:val="apple-converted-space"/>
          <w:rFonts w:eastAsiaTheme="majorEastAsia"/>
          <w:color w:val="000000"/>
        </w:rPr>
        <w:t xml:space="preserve">, K. </w:t>
      </w:r>
      <w:r w:rsidRPr="00312472">
        <w:rPr>
          <w:color w:val="000000"/>
        </w:rPr>
        <w:t>(2007). Reading and language learning: Crosslinguistic constraints on second language reading development.</w:t>
      </w:r>
      <w:r w:rsidRPr="00312472">
        <w:rPr>
          <w:rStyle w:val="apple-converted-space"/>
          <w:rFonts w:eastAsiaTheme="majorEastAsia"/>
          <w:color w:val="000000"/>
        </w:rPr>
        <w:t> </w:t>
      </w:r>
      <w:r w:rsidRPr="00312472">
        <w:rPr>
          <w:rStyle w:val="Emphasis"/>
          <w:rFonts w:eastAsiaTheme="majorEastAsia"/>
          <w:color w:val="000000"/>
        </w:rPr>
        <w:t>Language Learning</w:t>
      </w:r>
      <w:r w:rsidRPr="00312472">
        <w:rPr>
          <w:color w:val="000000"/>
        </w:rPr>
        <w:t>, 57(S1), 1–44.</w:t>
      </w:r>
      <w:r w:rsidRPr="00312472">
        <w:rPr>
          <w:color w:val="767676"/>
          <w:shd w:val="clear" w:color="auto" w:fill="FFFFFF"/>
        </w:rPr>
        <w:t xml:space="preserve"> </w:t>
      </w:r>
      <w:r w:rsidRPr="00312472">
        <w:rPr>
          <w:rFonts w:eastAsiaTheme="majorEastAsia"/>
          <w:color w:val="000000" w:themeColor="text1"/>
        </w:rPr>
        <w:t>doi.org/10.1111/0023-8333.101997010-i1</w:t>
      </w:r>
    </w:p>
    <w:p w14:paraId="61F424CA" w14:textId="36B1F3D8" w:rsidR="002434A9" w:rsidRPr="00312472" w:rsidRDefault="002434A9" w:rsidP="002434A9">
      <w:pPr>
        <w:pStyle w:val="NormalWeb"/>
        <w:rPr>
          <w:color w:val="000000"/>
        </w:rPr>
      </w:pPr>
      <w:r w:rsidRPr="00312472">
        <w:rPr>
          <w:rStyle w:val="whitespace-normal"/>
          <w:rFonts w:eastAsiaTheme="majorEastAsia"/>
          <w:color w:val="000000"/>
        </w:rPr>
        <w:t>Koda</w:t>
      </w:r>
      <w:r w:rsidR="00052A1E">
        <w:rPr>
          <w:rStyle w:val="whitespace-normal"/>
          <w:rFonts w:eastAsiaTheme="majorEastAsia"/>
          <w:color w:val="000000"/>
        </w:rPr>
        <w:t>, K.</w:t>
      </w:r>
      <w:r w:rsidRPr="00312472">
        <w:rPr>
          <w:rStyle w:val="apple-converted-space"/>
          <w:rFonts w:eastAsiaTheme="majorEastAsia"/>
          <w:color w:val="000000"/>
        </w:rPr>
        <w:t> </w:t>
      </w:r>
      <w:r w:rsidRPr="00312472">
        <w:rPr>
          <w:color w:val="000000"/>
        </w:rPr>
        <w:t>(2012).</w:t>
      </w:r>
      <w:r w:rsidRPr="00312472">
        <w:rPr>
          <w:rStyle w:val="apple-converted-space"/>
          <w:rFonts w:eastAsiaTheme="majorEastAsia"/>
          <w:color w:val="000000"/>
        </w:rPr>
        <w:t> </w:t>
      </w:r>
      <w:r w:rsidRPr="00312472">
        <w:rPr>
          <w:rStyle w:val="Emphasis"/>
          <w:rFonts w:eastAsiaTheme="majorEastAsia"/>
          <w:color w:val="000000"/>
        </w:rPr>
        <w:t>Insights into Second Language Reading: A Cross-Linguistic Approach.</w:t>
      </w:r>
      <w:r w:rsidRPr="00312472">
        <w:rPr>
          <w:rStyle w:val="apple-converted-space"/>
          <w:rFonts w:eastAsiaTheme="majorEastAsia"/>
          <w:color w:val="000000"/>
        </w:rPr>
        <w:t> </w:t>
      </w:r>
      <w:r w:rsidR="00393D06">
        <w:rPr>
          <w:rStyle w:val="apple-converted-space"/>
          <w:rFonts w:eastAsiaTheme="majorEastAsia"/>
          <w:color w:val="000000"/>
        </w:rPr>
        <w:t xml:space="preserve">UK: </w:t>
      </w:r>
      <w:r w:rsidRPr="00312472">
        <w:rPr>
          <w:color w:val="000000"/>
        </w:rPr>
        <w:t>Cambridge University Press</w:t>
      </w:r>
      <w:r w:rsidR="00393D06">
        <w:rPr>
          <w:color w:val="000000"/>
        </w:rPr>
        <w:t>.</w:t>
      </w:r>
    </w:p>
    <w:p w14:paraId="6E34389D" w14:textId="2255ADC8" w:rsidR="002434A9" w:rsidRPr="00312472" w:rsidRDefault="002434A9" w:rsidP="002434A9">
      <w:pPr>
        <w:pStyle w:val="NormalWeb"/>
        <w:rPr>
          <w:rFonts w:eastAsiaTheme="majorEastAsia"/>
          <w:color w:val="000000" w:themeColor="text1"/>
          <w:bdr w:val="none" w:sz="0" w:space="0" w:color="auto" w:frame="1"/>
          <w:shd w:val="clear" w:color="auto" w:fill="FFFFFF"/>
        </w:rPr>
      </w:pPr>
      <w:r w:rsidRPr="00312472">
        <w:rPr>
          <w:rFonts w:eastAsiaTheme="minorEastAsia"/>
          <w:color w:val="1A1718"/>
        </w:rPr>
        <w:t>Loehlin, J. C.</w:t>
      </w:r>
      <w:r w:rsidR="001141EE">
        <w:rPr>
          <w:rFonts w:eastAsiaTheme="minorEastAsia"/>
          <w:color w:val="1A1718"/>
        </w:rPr>
        <w:t xml:space="preserve">, and </w:t>
      </w:r>
      <w:r w:rsidRPr="00312472">
        <w:rPr>
          <w:rFonts w:eastAsiaTheme="minorEastAsia"/>
          <w:color w:val="1A1718"/>
        </w:rPr>
        <w:t>Beaujen, A. A.</w:t>
      </w:r>
      <w:r w:rsidR="001141EE">
        <w:rPr>
          <w:rFonts w:eastAsiaTheme="minorEastAsia"/>
          <w:color w:val="1A1718"/>
        </w:rPr>
        <w:t xml:space="preserve"> (2017). </w:t>
      </w:r>
      <w:r w:rsidRPr="00312472">
        <w:rPr>
          <w:rFonts w:eastAsiaTheme="minorEastAsia"/>
          <w:color w:val="1A1718"/>
        </w:rPr>
        <w:t xml:space="preserve"> </w:t>
      </w:r>
      <w:r w:rsidRPr="00312472">
        <w:rPr>
          <w:rFonts w:eastAsiaTheme="minorEastAsia"/>
          <w:i/>
          <w:iCs/>
          <w:color w:val="1A1718"/>
        </w:rPr>
        <w:t>Latent variable models</w:t>
      </w:r>
      <w:r w:rsidRPr="00312472">
        <w:rPr>
          <w:rFonts w:eastAsiaTheme="minorEastAsia"/>
          <w:color w:val="1A1718"/>
        </w:rPr>
        <w:t xml:space="preserve">. </w:t>
      </w:r>
      <w:r w:rsidR="00CA41E6">
        <w:rPr>
          <w:rFonts w:eastAsiaTheme="minorEastAsia"/>
          <w:color w:val="1A1718"/>
        </w:rPr>
        <w:t xml:space="preserve">New York, NY: </w:t>
      </w:r>
      <w:r w:rsidRPr="00312472">
        <w:rPr>
          <w:rFonts w:eastAsiaTheme="minorEastAsia"/>
          <w:color w:val="1A1718"/>
        </w:rPr>
        <w:t>Routledge</w:t>
      </w:r>
      <w:r w:rsidR="00CA41E6">
        <w:rPr>
          <w:rFonts w:eastAsiaTheme="minorEastAsia"/>
          <w:color w:val="1A1718"/>
        </w:rPr>
        <w:t>.</w:t>
      </w:r>
    </w:p>
    <w:p w14:paraId="0A411AF7" w14:textId="5AF241DD" w:rsidR="00C14367" w:rsidRPr="00413F73" w:rsidRDefault="00C14367" w:rsidP="00052A1E">
      <w:pPr>
        <w:pStyle w:val="NormalWeb"/>
        <w:rPr>
          <w:color w:val="000000" w:themeColor="text1"/>
        </w:rPr>
      </w:pPr>
      <w:r w:rsidRPr="00312472">
        <w:rPr>
          <w:color w:val="000000" w:themeColor="text1"/>
        </w:rPr>
        <w:t>Ngubane, S. P.</w:t>
      </w:r>
      <w:r w:rsidR="00457031" w:rsidRPr="00312472">
        <w:rPr>
          <w:color w:val="000000" w:themeColor="text1"/>
        </w:rPr>
        <w:t xml:space="preserve">, and Ngwenya, E. T. </w:t>
      </w:r>
      <w:r w:rsidRPr="00312472">
        <w:rPr>
          <w:color w:val="000000" w:themeColor="text1"/>
        </w:rPr>
        <w:t>(2025). Implementing mother</w:t>
      </w:r>
      <w:r w:rsidR="00457031" w:rsidRPr="00312472">
        <w:rPr>
          <w:color w:val="000000" w:themeColor="text1"/>
        </w:rPr>
        <w:t xml:space="preserve"> </w:t>
      </w:r>
      <w:r w:rsidRPr="00312472">
        <w:rPr>
          <w:color w:val="000000" w:themeColor="text1"/>
        </w:rPr>
        <w:t>tongue</w:t>
      </w:r>
      <w:r w:rsidR="00457031" w:rsidRPr="00312472">
        <w:rPr>
          <w:color w:val="000000" w:themeColor="text1"/>
        </w:rPr>
        <w:t xml:space="preserve"> </w:t>
      </w:r>
      <w:r w:rsidRPr="00312472">
        <w:rPr>
          <w:color w:val="000000" w:themeColor="text1"/>
        </w:rPr>
        <w:t>based bilingual education through translanguaging in multilingual classrooms: A systematic</w:t>
      </w:r>
      <w:r w:rsidR="00052A1E">
        <w:rPr>
          <w:color w:val="000000" w:themeColor="text1"/>
        </w:rPr>
        <w:t xml:space="preserve"> </w:t>
      </w:r>
      <w:r w:rsidRPr="00312472">
        <w:rPr>
          <w:color w:val="000000" w:themeColor="text1"/>
        </w:rPr>
        <w:t>review.</w:t>
      </w:r>
      <w:r w:rsidRPr="00312472">
        <w:rPr>
          <w:rStyle w:val="apple-converted-space"/>
          <w:rFonts w:eastAsiaTheme="majorEastAsia"/>
          <w:color w:val="000000" w:themeColor="text1"/>
        </w:rPr>
        <w:t> </w:t>
      </w:r>
      <w:r w:rsidRPr="00312472">
        <w:rPr>
          <w:rStyle w:val="Emphasis"/>
          <w:rFonts w:eastAsiaTheme="majorEastAsia"/>
          <w:color w:val="000000" w:themeColor="text1"/>
        </w:rPr>
        <w:t>International Journal of Learning</w:t>
      </w:r>
      <w:r w:rsidR="00413F73">
        <w:rPr>
          <w:rStyle w:val="Emphasis"/>
          <w:rFonts w:eastAsiaTheme="majorEastAsia"/>
          <w:color w:val="000000" w:themeColor="text1"/>
        </w:rPr>
        <w:t>,</w:t>
      </w:r>
      <w:r w:rsidRPr="00312472">
        <w:rPr>
          <w:rStyle w:val="Emphasis"/>
          <w:rFonts w:eastAsiaTheme="majorEastAsia"/>
          <w:color w:val="000000" w:themeColor="text1"/>
        </w:rPr>
        <w:t xml:space="preserve"> Teaching and Educational Research</w:t>
      </w:r>
      <w:r w:rsidR="00457031" w:rsidRPr="00312472">
        <w:rPr>
          <w:color w:val="000000" w:themeColor="text1"/>
        </w:rPr>
        <w:t>, 24(6)</w:t>
      </w:r>
      <w:r w:rsidR="00052A1E">
        <w:rPr>
          <w:color w:val="000000" w:themeColor="text1"/>
        </w:rPr>
        <w:t>, 741-757.</w:t>
      </w:r>
      <w:r w:rsidR="00457031" w:rsidRPr="00312472">
        <w:rPr>
          <w:color w:val="000000" w:themeColor="text1"/>
        </w:rPr>
        <w:t xml:space="preserve"> </w:t>
      </w:r>
      <w:r w:rsidR="00413F73">
        <w:rPr>
          <w:color w:val="000000" w:themeColor="text1"/>
          <w:shd w:val="clear" w:color="auto" w:fill="FFFFFF"/>
        </w:rPr>
        <w:t>doi</w:t>
      </w:r>
      <w:r w:rsidR="00413F73" w:rsidRPr="00413F73">
        <w:rPr>
          <w:color w:val="000000" w:themeColor="text1"/>
          <w:shd w:val="clear" w:color="auto" w:fill="FFFFFF"/>
        </w:rPr>
        <w:t>:</w:t>
      </w:r>
      <w:r w:rsidR="00413F73" w:rsidRPr="00413F73">
        <w:rPr>
          <w:rFonts w:eastAsiaTheme="majorEastAsia"/>
          <w:color w:val="000000" w:themeColor="text1"/>
          <w:bdr w:val="none" w:sz="0" w:space="0" w:color="auto" w:frame="1"/>
          <w:shd w:val="clear" w:color="auto" w:fill="FFFFFF"/>
        </w:rPr>
        <w:t>10.26803/ijlter.24.6.34</w:t>
      </w:r>
    </w:p>
    <w:p w14:paraId="0D5B95BE" w14:textId="3E641716" w:rsidR="00C14367" w:rsidRPr="00402178" w:rsidRDefault="00C14367" w:rsidP="00C14367">
      <w:pPr>
        <w:rPr>
          <w:color w:val="000000"/>
        </w:rPr>
      </w:pPr>
      <w:r w:rsidRPr="00402178">
        <w:rPr>
          <w:color w:val="000000"/>
        </w:rPr>
        <w:t>Ogunode, N.J.</w:t>
      </w:r>
      <w:r w:rsidR="00764100">
        <w:rPr>
          <w:color w:val="000000"/>
        </w:rPr>
        <w:t xml:space="preserve">, </w:t>
      </w:r>
      <w:r w:rsidRPr="00402178">
        <w:rPr>
          <w:color w:val="000000"/>
        </w:rPr>
        <w:t xml:space="preserve"> Mbata, F.O.</w:t>
      </w:r>
      <w:r w:rsidR="00764100">
        <w:rPr>
          <w:color w:val="000000"/>
        </w:rPr>
        <w:t>, and</w:t>
      </w:r>
      <w:r w:rsidRPr="00402178">
        <w:rPr>
          <w:color w:val="000000"/>
        </w:rPr>
        <w:t xml:space="preserve"> Ayoko, V.O.</w:t>
      </w:r>
      <w:r w:rsidR="00764100">
        <w:rPr>
          <w:color w:val="000000"/>
        </w:rPr>
        <w:t xml:space="preserve"> (2023). </w:t>
      </w:r>
      <w:r w:rsidRPr="00402178">
        <w:rPr>
          <w:color w:val="000000"/>
        </w:rPr>
        <w:t>School Administrators in Basic Education in Nigeria. CAJMTCS, 4, 9–17. Available</w:t>
      </w:r>
    </w:p>
    <w:p w14:paraId="646CDA11" w14:textId="4B7CB631" w:rsidR="002434A9" w:rsidRDefault="00C14367" w:rsidP="00312472">
      <w:pPr>
        <w:rPr>
          <w:color w:val="000000" w:themeColor="text1"/>
        </w:rPr>
      </w:pPr>
      <w:r w:rsidRPr="00402178">
        <w:rPr>
          <w:color w:val="000000" w:themeColor="text1"/>
        </w:rPr>
        <w:t>online: https://cajmtcs.centralasianstudies.org/index.php/CAJMTCS/article/view/464 (accessed on</w:t>
      </w:r>
      <w:r w:rsidR="00413F73">
        <w:rPr>
          <w:color w:val="000000" w:themeColor="text1"/>
        </w:rPr>
        <w:t xml:space="preserve"> July</w:t>
      </w:r>
      <w:r w:rsidRPr="00312472">
        <w:rPr>
          <w:color w:val="000000" w:themeColor="text1"/>
        </w:rPr>
        <w:t xml:space="preserve"> </w:t>
      </w:r>
      <w:r w:rsidRPr="00402178">
        <w:rPr>
          <w:color w:val="000000" w:themeColor="text1"/>
        </w:rPr>
        <w:t>202</w:t>
      </w:r>
      <w:r w:rsidRPr="00312472">
        <w:rPr>
          <w:color w:val="000000" w:themeColor="text1"/>
        </w:rPr>
        <w:t>6</w:t>
      </w:r>
      <w:r w:rsidRPr="00402178">
        <w:rPr>
          <w:color w:val="000000" w:themeColor="text1"/>
        </w:rPr>
        <w:t>).</w:t>
      </w:r>
    </w:p>
    <w:p w14:paraId="1EDAAF0D" w14:textId="77777777" w:rsidR="0019664E" w:rsidRDefault="0019664E" w:rsidP="00312472">
      <w:pPr>
        <w:rPr>
          <w:color w:val="000000" w:themeColor="text1"/>
        </w:rPr>
      </w:pPr>
    </w:p>
    <w:p w14:paraId="5B63FA84" w14:textId="5D98C935" w:rsidR="0019664E" w:rsidRPr="0019664E" w:rsidRDefault="0019664E" w:rsidP="00312472">
      <w:pPr>
        <w:rPr>
          <w:color w:val="000000" w:themeColor="text1"/>
        </w:rPr>
      </w:pPr>
      <w:r>
        <w:rPr>
          <w:color w:val="000000" w:themeColor="text1"/>
        </w:rPr>
        <w:t xml:space="preserve">Oluwafemi, O. P. (2026). Proposing a constructed national language for Nigeria: A conceptual analysis. </w:t>
      </w:r>
      <w:r>
        <w:rPr>
          <w:i/>
          <w:iCs/>
          <w:color w:val="000000" w:themeColor="text1"/>
        </w:rPr>
        <w:t>Impact: International Journals and Publications, 2</w:t>
      </w:r>
      <w:r>
        <w:rPr>
          <w:color w:val="000000" w:themeColor="text1"/>
        </w:rPr>
        <w:t xml:space="preserve">(2), 1149-1163 </w:t>
      </w:r>
    </w:p>
    <w:p w14:paraId="16A85251" w14:textId="315DD454" w:rsidR="002434A9" w:rsidRDefault="002434A9" w:rsidP="00312472">
      <w:pPr>
        <w:pStyle w:val="NormalWeb"/>
        <w:rPr>
          <w:color w:val="212529"/>
          <w:shd w:val="clear" w:color="auto" w:fill="FFFFFF"/>
        </w:rPr>
      </w:pPr>
      <w:r w:rsidRPr="00312472">
        <w:rPr>
          <w:color w:val="000000"/>
        </w:rPr>
        <w:t>Omidire, M. F. (2026). Narratives of teachers’ innovative multilingual learning and learner support strategies in sub-Saharan Africa.</w:t>
      </w:r>
      <w:r w:rsidRPr="00312472">
        <w:rPr>
          <w:rStyle w:val="apple-converted-space"/>
          <w:rFonts w:eastAsiaTheme="majorEastAsia"/>
          <w:color w:val="000000"/>
        </w:rPr>
        <w:t> </w:t>
      </w:r>
      <w:r w:rsidRPr="00312472">
        <w:rPr>
          <w:rStyle w:val="Emphasis"/>
          <w:rFonts w:eastAsiaTheme="majorEastAsia"/>
          <w:color w:val="000000"/>
        </w:rPr>
        <w:t>Frontiers in Education</w:t>
      </w:r>
      <w:r w:rsidRPr="00312472">
        <w:rPr>
          <w:color w:val="000000"/>
        </w:rPr>
        <w:t xml:space="preserve">, </w:t>
      </w:r>
      <w:r w:rsidR="003F01D4">
        <w:rPr>
          <w:color w:val="000000"/>
        </w:rPr>
        <w:t>10.</w:t>
      </w:r>
      <w:r w:rsidRPr="00312472">
        <w:rPr>
          <w:color w:val="000000"/>
        </w:rPr>
        <w:t xml:space="preserve">1667398, 1-13. doi: </w:t>
      </w:r>
      <w:r w:rsidRPr="00312472">
        <w:rPr>
          <w:color w:val="212529"/>
          <w:shd w:val="clear" w:color="auto" w:fill="FFFFFF"/>
        </w:rPr>
        <w:t>10.3389/feduc.2025.1667398.</w:t>
      </w:r>
    </w:p>
    <w:p w14:paraId="421FAF46" w14:textId="79C05EA0" w:rsidR="00DE2064" w:rsidRDefault="00DE2064" w:rsidP="00DE2064">
      <w:pPr>
        <w:pStyle w:val="NormalWeb"/>
        <w:rPr>
          <w:color w:val="212529"/>
          <w:shd w:val="clear" w:color="auto" w:fill="FFFFFF"/>
        </w:rPr>
      </w:pPr>
      <w:r w:rsidRPr="00DE2064">
        <w:rPr>
          <w:color w:val="212529"/>
          <w:shd w:val="clear" w:color="auto" w:fill="FFFFFF"/>
        </w:rPr>
        <w:t>Omidire, M.F.</w:t>
      </w:r>
      <w:r w:rsidR="00413F73">
        <w:rPr>
          <w:color w:val="212529"/>
          <w:shd w:val="clear" w:color="auto" w:fill="FFFFFF"/>
        </w:rPr>
        <w:t>, and</w:t>
      </w:r>
      <w:r w:rsidRPr="00DE2064">
        <w:rPr>
          <w:color w:val="212529"/>
          <w:shd w:val="clear" w:color="auto" w:fill="FFFFFF"/>
        </w:rPr>
        <w:t xml:space="preserve"> Muhammed, S.A (2026). Narratives of teachers' innovative multilingual learning and learner support strategies in sub-Saharan Africa. </w:t>
      </w:r>
      <w:r w:rsidRPr="00DE2064">
        <w:rPr>
          <w:i/>
          <w:iCs/>
          <w:color w:val="212529"/>
          <w:shd w:val="clear" w:color="auto" w:fill="FFFFFF"/>
        </w:rPr>
        <w:t>Frontiers in Education</w:t>
      </w:r>
      <w:r w:rsidRPr="00DE2064">
        <w:rPr>
          <w:color w:val="212529"/>
          <w:shd w:val="clear" w:color="auto" w:fill="FFFFFF"/>
        </w:rPr>
        <w:t>, 10, doi:10.3389/feduc.2025.1667398</w:t>
      </w:r>
    </w:p>
    <w:p w14:paraId="7CB30A15" w14:textId="77777777" w:rsidR="00EF06BC" w:rsidRPr="00312472" w:rsidRDefault="00EF06BC" w:rsidP="00EF06BC">
      <w:pPr>
        <w:pStyle w:val="NormalWeb"/>
        <w:rPr>
          <w:color w:val="000000" w:themeColor="text1"/>
        </w:rPr>
      </w:pPr>
      <w:r w:rsidRPr="00312472">
        <w:rPr>
          <w:color w:val="000000" w:themeColor="text1"/>
        </w:rPr>
        <w:lastRenderedPageBreak/>
        <w:t>Ononiwu, C., Nwankwo, O.A., and Onuora, N. T. (2021). Mother tongue based multilingual education: A catalyst for effective learning.</w:t>
      </w:r>
      <w:r w:rsidRPr="00312472">
        <w:rPr>
          <w:rStyle w:val="apple-converted-space"/>
          <w:rFonts w:eastAsiaTheme="majorEastAsia"/>
          <w:color w:val="000000" w:themeColor="text1"/>
        </w:rPr>
        <w:t> </w:t>
      </w:r>
      <w:r w:rsidRPr="00312472">
        <w:rPr>
          <w:rStyle w:val="Emphasis"/>
          <w:rFonts w:eastAsiaTheme="majorEastAsia"/>
          <w:color w:val="000000" w:themeColor="text1"/>
        </w:rPr>
        <w:t>Journal of the National Institute for Nigerian Languages</w:t>
      </w:r>
      <w:r w:rsidRPr="00312472">
        <w:rPr>
          <w:color w:val="000000" w:themeColor="text1"/>
        </w:rPr>
        <w:t>, 5</w:t>
      </w:r>
      <w:r>
        <w:rPr>
          <w:color w:val="000000" w:themeColor="text1"/>
        </w:rPr>
        <w:t xml:space="preserve">, </w:t>
      </w:r>
      <w:r w:rsidRPr="00312472">
        <w:rPr>
          <w:color w:val="000000" w:themeColor="text1"/>
        </w:rPr>
        <w:t>172-190</w:t>
      </w:r>
    </w:p>
    <w:p w14:paraId="526AA1CD" w14:textId="231D9126" w:rsidR="002434A9" w:rsidRPr="00413F73" w:rsidRDefault="002434A9" w:rsidP="002434A9">
      <w:pPr>
        <w:pStyle w:val="p1"/>
        <w:rPr>
          <w:rFonts w:ascii="Times New Roman" w:hAnsi="Times New Roman"/>
          <w:color w:val="000000" w:themeColor="text1"/>
          <w:sz w:val="24"/>
          <w:szCs w:val="24"/>
        </w:rPr>
      </w:pPr>
      <w:r w:rsidRPr="00312472">
        <w:rPr>
          <w:rFonts w:ascii="Times New Roman" w:hAnsi="Times New Roman"/>
          <w:color w:val="000000" w:themeColor="text1"/>
          <w:sz w:val="24"/>
          <w:szCs w:val="24"/>
        </w:rPr>
        <w:t xml:space="preserve">Otheguy, R., Garcia, O., </w:t>
      </w:r>
      <w:r w:rsidR="00764100">
        <w:rPr>
          <w:rFonts w:ascii="Times New Roman" w:hAnsi="Times New Roman"/>
          <w:color w:val="000000" w:themeColor="text1"/>
          <w:sz w:val="24"/>
          <w:szCs w:val="24"/>
        </w:rPr>
        <w:t>and</w:t>
      </w:r>
      <w:r w:rsidRPr="00312472">
        <w:rPr>
          <w:rFonts w:ascii="Times New Roman" w:hAnsi="Times New Roman"/>
          <w:color w:val="000000" w:themeColor="text1"/>
          <w:sz w:val="24"/>
          <w:szCs w:val="24"/>
        </w:rPr>
        <w:t xml:space="preserve"> Reid, W. (2015). Clarifying translanguaging and deconstructi</w:t>
      </w:r>
      <w:r w:rsidR="003F01D4">
        <w:rPr>
          <w:rFonts w:ascii="Times New Roman" w:hAnsi="Times New Roman"/>
          <w:color w:val="000000" w:themeColor="text1"/>
          <w:sz w:val="24"/>
          <w:szCs w:val="24"/>
        </w:rPr>
        <w:t>ng</w:t>
      </w:r>
      <w:r w:rsidRPr="00312472">
        <w:rPr>
          <w:rFonts w:ascii="Times New Roman" w:hAnsi="Times New Roman"/>
          <w:color w:val="000000" w:themeColor="text1"/>
          <w:sz w:val="24"/>
          <w:szCs w:val="24"/>
        </w:rPr>
        <w:t xml:space="preserve"> named languages: A perspective from linguistics. </w:t>
      </w:r>
      <w:r w:rsidRPr="003F01D4">
        <w:rPr>
          <w:rFonts w:ascii="Times New Roman" w:hAnsi="Times New Roman"/>
          <w:i/>
          <w:iCs/>
          <w:color w:val="000000" w:themeColor="text1"/>
          <w:sz w:val="24"/>
          <w:szCs w:val="24"/>
        </w:rPr>
        <w:t>Applied Linguistics Review,</w:t>
      </w:r>
      <w:r w:rsidRPr="00312472">
        <w:rPr>
          <w:rFonts w:ascii="Times New Roman" w:hAnsi="Times New Roman"/>
          <w:color w:val="000000" w:themeColor="text1"/>
          <w:sz w:val="24"/>
          <w:szCs w:val="24"/>
        </w:rPr>
        <w:t xml:space="preserve"> 6</w:t>
      </w:r>
      <w:r w:rsidR="003F01D4">
        <w:rPr>
          <w:rFonts w:ascii="Times New Roman" w:hAnsi="Times New Roman"/>
          <w:color w:val="000000" w:themeColor="text1"/>
          <w:sz w:val="24"/>
          <w:szCs w:val="24"/>
        </w:rPr>
        <w:t>(3)</w:t>
      </w:r>
      <w:r w:rsidRPr="00312472">
        <w:rPr>
          <w:rFonts w:ascii="Times New Roman" w:hAnsi="Times New Roman"/>
          <w:color w:val="000000" w:themeColor="text1"/>
          <w:sz w:val="24"/>
          <w:szCs w:val="24"/>
        </w:rPr>
        <w:t xml:space="preserve">, 281–307. </w:t>
      </w:r>
      <w:r w:rsidR="00413F73">
        <w:rPr>
          <w:rFonts w:ascii="Times New Roman" w:hAnsi="Times New Roman"/>
          <w:color w:val="000000" w:themeColor="text1"/>
          <w:sz w:val="24"/>
          <w:szCs w:val="24"/>
          <w:shd w:val="clear" w:color="auto" w:fill="FFFFFF"/>
        </w:rPr>
        <w:t>doi</w:t>
      </w:r>
      <w:r w:rsidR="00413F73" w:rsidRPr="00413F73">
        <w:rPr>
          <w:rFonts w:ascii="Times New Roman" w:hAnsi="Times New Roman"/>
          <w:color w:val="000000" w:themeColor="text1"/>
          <w:sz w:val="24"/>
          <w:szCs w:val="24"/>
          <w:shd w:val="clear" w:color="auto" w:fill="FFFFFF"/>
        </w:rPr>
        <w:t>:</w:t>
      </w:r>
      <w:r w:rsidR="00413F73" w:rsidRPr="00413F73">
        <w:rPr>
          <w:rFonts w:ascii="Times New Roman" w:eastAsiaTheme="majorEastAsia" w:hAnsi="Times New Roman"/>
          <w:color w:val="000000" w:themeColor="text1"/>
          <w:sz w:val="24"/>
          <w:szCs w:val="24"/>
          <w:bdr w:val="none" w:sz="0" w:space="0" w:color="auto" w:frame="1"/>
          <w:shd w:val="clear" w:color="auto" w:fill="FFFFFF"/>
        </w:rPr>
        <w:t>10.1515/applirev-2015-0014</w:t>
      </w:r>
    </w:p>
    <w:p w14:paraId="5FCE0E09" w14:textId="77777777" w:rsidR="002434A9" w:rsidRPr="00312472" w:rsidRDefault="002434A9" w:rsidP="002434A9">
      <w:pPr>
        <w:pStyle w:val="p1"/>
        <w:rPr>
          <w:rFonts w:ascii="Times New Roman" w:hAnsi="Times New Roman"/>
          <w:color w:val="000000" w:themeColor="text1"/>
          <w:sz w:val="24"/>
          <w:szCs w:val="24"/>
        </w:rPr>
      </w:pPr>
    </w:p>
    <w:p w14:paraId="233E6165" w14:textId="77864D81" w:rsidR="006D6420" w:rsidRDefault="002434A9" w:rsidP="002434A9">
      <w:pPr>
        <w:pStyle w:val="p3"/>
        <w:rPr>
          <w:rFonts w:ascii="Times New Roman" w:hAnsi="Times New Roman"/>
          <w:color w:val="000000" w:themeColor="text1"/>
          <w:sz w:val="24"/>
          <w:szCs w:val="24"/>
        </w:rPr>
      </w:pPr>
      <w:r w:rsidRPr="00312472">
        <w:rPr>
          <w:rFonts w:ascii="Times New Roman" w:hAnsi="Times New Roman"/>
          <w:color w:val="000000" w:themeColor="text1"/>
          <w:sz w:val="24"/>
          <w:szCs w:val="24"/>
        </w:rPr>
        <w:t xml:space="preserve">Otheguy, R., Garcia, O., </w:t>
      </w:r>
      <w:r w:rsidR="00764100">
        <w:rPr>
          <w:rFonts w:ascii="Times New Roman" w:hAnsi="Times New Roman"/>
          <w:color w:val="000000" w:themeColor="text1"/>
          <w:sz w:val="24"/>
          <w:szCs w:val="24"/>
        </w:rPr>
        <w:t>and</w:t>
      </w:r>
      <w:r w:rsidRPr="00312472">
        <w:rPr>
          <w:rFonts w:ascii="Times New Roman" w:hAnsi="Times New Roman"/>
          <w:color w:val="000000" w:themeColor="text1"/>
          <w:sz w:val="24"/>
          <w:szCs w:val="24"/>
        </w:rPr>
        <w:t xml:space="preserve"> Reid, W. (2019). A translanguaging view of the linguistic system of bilinguals. </w:t>
      </w:r>
      <w:r w:rsidRPr="003F01D4">
        <w:rPr>
          <w:rFonts w:ascii="Times New Roman" w:hAnsi="Times New Roman"/>
          <w:i/>
          <w:iCs/>
          <w:color w:val="000000" w:themeColor="text1"/>
          <w:sz w:val="24"/>
          <w:szCs w:val="24"/>
        </w:rPr>
        <w:t>Applied Linguistics Review</w:t>
      </w:r>
      <w:r w:rsidRPr="00312472">
        <w:rPr>
          <w:rFonts w:ascii="Times New Roman" w:hAnsi="Times New Roman"/>
          <w:color w:val="000000" w:themeColor="text1"/>
          <w:sz w:val="24"/>
          <w:szCs w:val="24"/>
        </w:rPr>
        <w:t>, 19, 625–652</w:t>
      </w:r>
      <w:r w:rsidR="006D6420">
        <w:rPr>
          <w:rFonts w:ascii="Times New Roman" w:hAnsi="Times New Roman"/>
          <w:color w:val="000000" w:themeColor="text1"/>
          <w:sz w:val="24"/>
          <w:szCs w:val="24"/>
        </w:rPr>
        <w:t>. doi:10.1515/APPLIREV-2028-0020</w:t>
      </w:r>
    </w:p>
    <w:p w14:paraId="5808B4B7" w14:textId="046C25EB" w:rsidR="002434A9" w:rsidRDefault="002434A9" w:rsidP="002434A9">
      <w:pPr>
        <w:pStyle w:val="NormalWeb"/>
        <w:rPr>
          <w:color w:val="000000"/>
        </w:rPr>
      </w:pPr>
      <w:r w:rsidRPr="00312472">
        <w:rPr>
          <w:rStyle w:val="whitespace-normal"/>
          <w:rFonts w:eastAsiaTheme="majorEastAsia"/>
          <w:color w:val="000000"/>
        </w:rPr>
        <w:t>Sparks, R.</w:t>
      </w:r>
      <w:r w:rsidR="00916429">
        <w:rPr>
          <w:rStyle w:val="whitespace-normal"/>
          <w:rFonts w:eastAsiaTheme="majorEastAsia"/>
          <w:color w:val="000000"/>
        </w:rPr>
        <w:t>,</w:t>
      </w:r>
      <w:r w:rsidRPr="00312472">
        <w:rPr>
          <w:rStyle w:val="apple-converted-space"/>
          <w:rFonts w:eastAsiaTheme="majorEastAsia"/>
          <w:color w:val="000000"/>
        </w:rPr>
        <w:t> </w:t>
      </w:r>
      <w:r w:rsidRPr="00312472">
        <w:rPr>
          <w:color w:val="000000"/>
        </w:rPr>
        <w:t>and</w:t>
      </w:r>
      <w:r w:rsidRPr="00312472">
        <w:rPr>
          <w:rStyle w:val="apple-converted-space"/>
          <w:rFonts w:eastAsiaTheme="majorEastAsia"/>
          <w:color w:val="000000"/>
        </w:rPr>
        <w:t> </w:t>
      </w:r>
      <w:r w:rsidRPr="00312472">
        <w:rPr>
          <w:rStyle w:val="whitespace-normal"/>
          <w:rFonts w:eastAsiaTheme="majorEastAsia"/>
          <w:color w:val="000000"/>
        </w:rPr>
        <w:t>Ganschow</w:t>
      </w:r>
      <w:r w:rsidRPr="00312472">
        <w:rPr>
          <w:rStyle w:val="apple-converted-space"/>
          <w:rFonts w:eastAsiaTheme="majorEastAsia"/>
          <w:color w:val="000000"/>
        </w:rPr>
        <w:t xml:space="preserve">, L. </w:t>
      </w:r>
      <w:r w:rsidRPr="00312472">
        <w:rPr>
          <w:color w:val="000000"/>
        </w:rPr>
        <w:t>(1993). The impact of native language learning problems on foreign language learning: Case Study Illustrations of Linguistic Coding Deficit Hypothesis.</w:t>
      </w:r>
      <w:r w:rsidRPr="00312472">
        <w:rPr>
          <w:rStyle w:val="apple-converted-space"/>
          <w:rFonts w:eastAsiaTheme="majorEastAsia"/>
          <w:color w:val="000000"/>
        </w:rPr>
        <w:t> </w:t>
      </w:r>
      <w:r w:rsidRPr="00312472">
        <w:rPr>
          <w:rStyle w:val="Emphasis"/>
          <w:rFonts w:eastAsiaTheme="majorEastAsia"/>
          <w:color w:val="000000"/>
        </w:rPr>
        <w:t>The Modern Language Journal</w:t>
      </w:r>
      <w:r w:rsidRPr="00312472">
        <w:rPr>
          <w:color w:val="000000"/>
        </w:rPr>
        <w:t>, 77(1), 58–74.</w:t>
      </w:r>
      <w:r w:rsidR="00916429">
        <w:rPr>
          <w:color w:val="000000"/>
        </w:rPr>
        <w:t xml:space="preserve"> doi:10.1111/J.1540-4781.1993.TBO1946.X</w:t>
      </w:r>
    </w:p>
    <w:p w14:paraId="3741B9D9" w14:textId="77777777" w:rsidR="00677CDF" w:rsidRDefault="00677CDF" w:rsidP="00677CDF">
      <w:pPr>
        <w:shd w:val="clear" w:color="auto" w:fill="FFFFFF"/>
        <w:rPr>
          <w:color w:val="222222"/>
        </w:rPr>
      </w:pPr>
      <w:r w:rsidRPr="00677CDF">
        <w:rPr>
          <w:color w:val="222222"/>
        </w:rPr>
        <w:t>Standards and Testing Agency. (2012). </w:t>
      </w:r>
      <w:r w:rsidRPr="00677CDF">
        <w:rPr>
          <w:i/>
          <w:iCs/>
          <w:color w:val="222222"/>
        </w:rPr>
        <w:t>Phonics screening check: 2012 technical report</w:t>
      </w:r>
      <w:r w:rsidRPr="00677CDF">
        <w:rPr>
          <w:color w:val="222222"/>
        </w:rPr>
        <w:t xml:space="preserve">. Standards and Testing Agency. </w:t>
      </w:r>
    </w:p>
    <w:p w14:paraId="70E2AD46" w14:textId="45CA5A75" w:rsidR="00677CDF" w:rsidRPr="00677CDF" w:rsidRDefault="00677CDF" w:rsidP="00677CDF">
      <w:pPr>
        <w:shd w:val="clear" w:color="auto" w:fill="FFFFFF"/>
        <w:rPr>
          <w:color w:val="222222"/>
        </w:rPr>
      </w:pPr>
      <w:r w:rsidRPr="00677CDF">
        <w:rPr>
          <w:color w:val="222222"/>
        </w:rPr>
        <w:t>Available</w:t>
      </w:r>
      <w:r w:rsidRPr="00677CDF">
        <w:rPr>
          <w:color w:val="000000" w:themeColor="text1"/>
        </w:rPr>
        <w:t xml:space="preserve">online: https://assets.publishing.service.gov.uk/media/5a74caeded915d502d6cb0ca/Phonics_screening_check-2012_technical_report.pdf (accessed </w:t>
      </w:r>
      <w:r w:rsidR="003E3A36">
        <w:rPr>
          <w:color w:val="000000" w:themeColor="text1"/>
        </w:rPr>
        <w:t>on July</w:t>
      </w:r>
      <w:r w:rsidRPr="00677CDF">
        <w:rPr>
          <w:color w:val="000000" w:themeColor="text1"/>
        </w:rPr>
        <w:t xml:space="preserve"> 2026).</w:t>
      </w:r>
    </w:p>
    <w:p w14:paraId="4BF470A8" w14:textId="601E58CE" w:rsidR="002434A9" w:rsidRPr="00312472" w:rsidRDefault="002434A9" w:rsidP="002434A9">
      <w:pPr>
        <w:pStyle w:val="NormalWeb"/>
        <w:rPr>
          <w:color w:val="000000"/>
        </w:rPr>
      </w:pPr>
      <w:r w:rsidRPr="00312472">
        <w:rPr>
          <w:rStyle w:val="whitespace-normal"/>
          <w:rFonts w:eastAsiaTheme="majorEastAsia"/>
          <w:color w:val="000000"/>
        </w:rPr>
        <w:t>Thomas, W.P.</w:t>
      </w:r>
      <w:r w:rsidRPr="00312472">
        <w:rPr>
          <w:rStyle w:val="apple-converted-space"/>
          <w:rFonts w:eastAsiaTheme="majorEastAsia"/>
          <w:color w:val="000000"/>
        </w:rPr>
        <w:t> </w:t>
      </w:r>
      <w:r w:rsidR="00764100">
        <w:rPr>
          <w:color w:val="000000"/>
        </w:rPr>
        <w:t>and</w:t>
      </w:r>
      <w:r w:rsidRPr="00312472">
        <w:rPr>
          <w:rStyle w:val="whitespace-normal"/>
          <w:rFonts w:eastAsiaTheme="majorEastAsia"/>
          <w:color w:val="000000"/>
        </w:rPr>
        <w:t xml:space="preserve"> Collier, V.P. </w:t>
      </w:r>
      <w:r w:rsidRPr="00312472">
        <w:rPr>
          <w:color w:val="000000"/>
        </w:rPr>
        <w:t>(2012).</w:t>
      </w:r>
      <w:r w:rsidRPr="00312472">
        <w:rPr>
          <w:rStyle w:val="apple-converted-space"/>
          <w:rFonts w:eastAsiaTheme="majorEastAsia"/>
          <w:color w:val="000000"/>
        </w:rPr>
        <w:t> </w:t>
      </w:r>
      <w:r w:rsidRPr="00312472">
        <w:rPr>
          <w:rStyle w:val="Emphasis"/>
          <w:rFonts w:eastAsiaTheme="majorEastAsia"/>
          <w:color w:val="000000"/>
        </w:rPr>
        <w:t>Dual Language Education for a Transformed World.</w:t>
      </w:r>
      <w:r w:rsidRPr="00312472">
        <w:rPr>
          <w:rStyle w:val="apple-converted-space"/>
          <w:rFonts w:eastAsiaTheme="majorEastAsia"/>
          <w:color w:val="000000"/>
        </w:rPr>
        <w:t> </w:t>
      </w:r>
      <w:r w:rsidR="003E3A36">
        <w:rPr>
          <w:rStyle w:val="apple-converted-space"/>
          <w:rFonts w:eastAsiaTheme="majorEastAsia"/>
          <w:color w:val="000000"/>
        </w:rPr>
        <w:t xml:space="preserve">Albuquerque, USA: </w:t>
      </w:r>
      <w:r w:rsidRPr="00312472">
        <w:rPr>
          <w:color w:val="000000"/>
        </w:rPr>
        <w:t>Fuente Press</w:t>
      </w:r>
      <w:r w:rsidR="003E3A36">
        <w:rPr>
          <w:color w:val="000000"/>
        </w:rPr>
        <w:t>.</w:t>
      </w:r>
    </w:p>
    <w:p w14:paraId="049221AD" w14:textId="1205B6AC" w:rsidR="006A2720" w:rsidRPr="00312472" w:rsidRDefault="006A2720" w:rsidP="006A2720">
      <w:pPr>
        <w:rPr>
          <w:color w:val="000000"/>
        </w:rPr>
      </w:pPr>
      <w:r w:rsidRPr="006A2720">
        <w:rPr>
          <w:color w:val="000000"/>
        </w:rPr>
        <w:t xml:space="preserve">Trudell, B., Piper, B., </w:t>
      </w:r>
      <w:r w:rsidRPr="00312472">
        <w:rPr>
          <w:color w:val="000000"/>
        </w:rPr>
        <w:t>and</w:t>
      </w:r>
      <w:r w:rsidRPr="006A2720">
        <w:rPr>
          <w:color w:val="000000"/>
        </w:rPr>
        <w:t xml:space="preserve"> Ralaingita, W. (2023). Language of instruction in the African classroom: Key issues, challenges and solutions. In</w:t>
      </w:r>
      <w:r w:rsidRPr="00312472">
        <w:rPr>
          <w:color w:val="000000"/>
        </w:rPr>
        <w:t xml:space="preserve"> </w:t>
      </w:r>
      <w:r w:rsidRPr="006A2720">
        <w:rPr>
          <w:color w:val="000000"/>
        </w:rPr>
        <w:t xml:space="preserve">R. M. Joshi, C. A. McBride, B. Kaani, </w:t>
      </w:r>
      <w:r w:rsidRPr="00312472">
        <w:rPr>
          <w:color w:val="000000"/>
        </w:rPr>
        <w:t>and</w:t>
      </w:r>
      <w:r w:rsidRPr="006A2720">
        <w:rPr>
          <w:color w:val="000000"/>
        </w:rPr>
        <w:t xml:space="preserve"> G. Elbeheri (Eds.), Handbook of literacy in Africa (Vol. 24, pp. 79–102). Literacy Studies.</w:t>
      </w:r>
      <w:r w:rsidR="00764100">
        <w:rPr>
          <w:color w:val="000000"/>
        </w:rPr>
        <w:t xml:space="preserve"> </w:t>
      </w:r>
      <w:r w:rsidR="003E3A36">
        <w:rPr>
          <w:color w:val="000000"/>
        </w:rPr>
        <w:t xml:space="preserve">New York, NY: </w:t>
      </w:r>
      <w:r w:rsidRPr="006A2720">
        <w:rPr>
          <w:color w:val="000000"/>
        </w:rPr>
        <w:t>Springer. </w:t>
      </w:r>
    </w:p>
    <w:p w14:paraId="6DBA2086" w14:textId="77777777" w:rsidR="00E072D9" w:rsidRPr="006A2720" w:rsidRDefault="00E072D9" w:rsidP="006A2720">
      <w:pPr>
        <w:rPr>
          <w:color w:val="000000"/>
        </w:rPr>
      </w:pPr>
    </w:p>
    <w:p w14:paraId="2C4B4580" w14:textId="14D0CC31" w:rsidR="00DE2064" w:rsidRPr="00DE2064" w:rsidRDefault="00DE2064" w:rsidP="00DE2064">
      <w:pPr>
        <w:rPr>
          <w:color w:val="000000" w:themeColor="text1"/>
        </w:rPr>
      </w:pPr>
      <w:r w:rsidRPr="00DE2064">
        <w:rPr>
          <w:color w:val="000000" w:themeColor="text1"/>
        </w:rPr>
        <w:t xml:space="preserve">Umar, M., </w:t>
      </w:r>
      <w:r w:rsidR="009D3A84">
        <w:rPr>
          <w:color w:val="000000" w:themeColor="text1"/>
        </w:rPr>
        <w:t xml:space="preserve">and </w:t>
      </w:r>
      <w:r w:rsidRPr="00DE2064">
        <w:rPr>
          <w:color w:val="000000" w:themeColor="text1"/>
        </w:rPr>
        <w:t xml:space="preserve">Ago, A (2025). Translanguaging as a Communicative Strategy in Hausa-English Digital Discourse: A Mixed-Methods Approach. </w:t>
      </w:r>
      <w:r w:rsidRPr="00DE2064">
        <w:rPr>
          <w:i/>
          <w:iCs/>
          <w:color w:val="000000" w:themeColor="text1"/>
        </w:rPr>
        <w:t>Sokoto Journal of Linguistics and Communication Studies</w:t>
      </w:r>
      <w:r w:rsidRPr="00DE2064">
        <w:rPr>
          <w:color w:val="000000" w:themeColor="text1"/>
        </w:rPr>
        <w:t>, 1(01), 117-124, doi:10.36349/sojolics.2025.v01i01.015</w:t>
      </w:r>
    </w:p>
    <w:p w14:paraId="73F7F326" w14:textId="77777777" w:rsidR="00DE2064" w:rsidRDefault="00DE2064" w:rsidP="00E072D9">
      <w:pPr>
        <w:rPr>
          <w:color w:val="000000" w:themeColor="text1"/>
        </w:rPr>
      </w:pPr>
    </w:p>
    <w:p w14:paraId="4509E216" w14:textId="0394867C" w:rsidR="00E072D9" w:rsidRPr="00BF189D" w:rsidRDefault="00E072D9" w:rsidP="00E072D9">
      <w:pPr>
        <w:rPr>
          <w:color w:val="000000" w:themeColor="text1"/>
        </w:rPr>
      </w:pPr>
      <w:r w:rsidRPr="00BF189D">
        <w:rPr>
          <w:color w:val="000000" w:themeColor="text1"/>
        </w:rPr>
        <w:t>UNICEF.</w:t>
      </w:r>
      <w:r w:rsidR="00764100">
        <w:rPr>
          <w:color w:val="000000" w:themeColor="text1"/>
        </w:rPr>
        <w:t xml:space="preserve"> (2022).</w:t>
      </w:r>
      <w:r w:rsidRPr="00BF189D">
        <w:rPr>
          <w:color w:val="000000" w:themeColor="text1"/>
        </w:rPr>
        <w:t xml:space="preserve"> </w:t>
      </w:r>
      <w:r w:rsidRPr="00F05187">
        <w:rPr>
          <w:i/>
          <w:iCs/>
          <w:color w:val="000000" w:themeColor="text1"/>
        </w:rPr>
        <w:t>Girls’ Education Project Phase 3 (GEP3) in Northern Nigeria Final Evaluation Report</w:t>
      </w:r>
      <w:r w:rsidR="00F05187">
        <w:rPr>
          <w:color w:val="000000" w:themeColor="text1"/>
        </w:rPr>
        <w:t>:</w:t>
      </w:r>
      <w:r w:rsidRPr="00BF189D">
        <w:rPr>
          <w:color w:val="000000" w:themeColor="text1"/>
        </w:rPr>
        <w:t xml:space="preserve"> United Nations Children’s Fund: Abuja,</w:t>
      </w:r>
      <w:r w:rsidRPr="00312472">
        <w:rPr>
          <w:color w:val="000000" w:themeColor="text1"/>
        </w:rPr>
        <w:t xml:space="preserve"> </w:t>
      </w:r>
      <w:r w:rsidRPr="00BF189D">
        <w:rPr>
          <w:color w:val="000000" w:themeColor="text1"/>
        </w:rPr>
        <w:t>Nigeria; Available online: https://www.unicef.org/nigeria/media/7846/file/GEP3%20Final%20Evaluation%20Brief.pdf</w:t>
      </w:r>
    </w:p>
    <w:p w14:paraId="1BEBEDAE" w14:textId="47B07995" w:rsidR="00E072D9" w:rsidRPr="00312472" w:rsidRDefault="00E072D9" w:rsidP="00312472">
      <w:pPr>
        <w:rPr>
          <w:color w:val="000000" w:themeColor="text1"/>
        </w:rPr>
      </w:pPr>
      <w:r w:rsidRPr="00BF189D">
        <w:rPr>
          <w:color w:val="000000" w:themeColor="text1"/>
        </w:rPr>
        <w:t xml:space="preserve">(accessed on </w:t>
      </w:r>
      <w:r w:rsidR="009D3A84">
        <w:rPr>
          <w:color w:val="000000" w:themeColor="text1"/>
        </w:rPr>
        <w:t>July</w:t>
      </w:r>
      <w:r w:rsidRPr="00BF189D">
        <w:rPr>
          <w:color w:val="000000" w:themeColor="text1"/>
        </w:rPr>
        <w:t xml:space="preserve"> 202</w:t>
      </w:r>
      <w:r w:rsidRPr="00312472">
        <w:rPr>
          <w:color w:val="000000" w:themeColor="text1"/>
        </w:rPr>
        <w:t>6</w:t>
      </w:r>
      <w:r w:rsidRPr="00BF189D">
        <w:rPr>
          <w:color w:val="000000" w:themeColor="text1"/>
        </w:rPr>
        <w:t>).</w:t>
      </w:r>
    </w:p>
    <w:p w14:paraId="58CAE24D" w14:textId="3E356337" w:rsidR="00E072D9" w:rsidRPr="00312472" w:rsidRDefault="00321B0B" w:rsidP="00312472">
      <w:pPr>
        <w:pStyle w:val="NormalWeb"/>
        <w:rPr>
          <w:color w:val="000000"/>
        </w:rPr>
      </w:pPr>
      <w:r w:rsidRPr="00312472">
        <w:rPr>
          <w:color w:val="000000"/>
        </w:rPr>
        <w:t xml:space="preserve">UNICEF. (2025). </w:t>
      </w:r>
      <w:r w:rsidRPr="00312472">
        <w:rPr>
          <w:i/>
          <w:iCs/>
          <w:color w:val="000000"/>
        </w:rPr>
        <w:t xml:space="preserve">The Nigerian Child 2025. </w:t>
      </w:r>
      <w:r w:rsidR="009D3A84">
        <w:rPr>
          <w:color w:val="000000"/>
        </w:rPr>
        <w:t xml:space="preserve">Abuja, Nigeria: </w:t>
      </w:r>
      <w:r w:rsidRPr="00312472">
        <w:rPr>
          <w:color w:val="000000"/>
        </w:rPr>
        <w:t>United Nations Children’s Fund</w:t>
      </w:r>
      <w:r w:rsidR="009D3A84">
        <w:rPr>
          <w:color w:val="000000"/>
        </w:rPr>
        <w:t>.</w:t>
      </w:r>
    </w:p>
    <w:p w14:paraId="2FD994CF" w14:textId="023121F2" w:rsidR="002E7284" w:rsidRDefault="002E7284" w:rsidP="002E7284">
      <w:pPr>
        <w:rPr>
          <w:rFonts w:eastAsiaTheme="majorEastAsia"/>
          <w:color w:val="000000" w:themeColor="text1"/>
          <w:spacing w:val="15"/>
        </w:rPr>
      </w:pPr>
      <w:r w:rsidRPr="00312472">
        <w:rPr>
          <w:color w:val="000000"/>
        </w:rPr>
        <w:t xml:space="preserve">Van, H. H. (2025). </w:t>
      </w:r>
      <w:r w:rsidRPr="00312472">
        <w:t xml:space="preserve">A Systematic Review of Language Development in Simultaneous Bilinguals and Sequential Bilinguals: An Exploration from Cognitive Approach. </w:t>
      </w:r>
      <w:r w:rsidRPr="00312472">
        <w:rPr>
          <w:i/>
          <w:iCs/>
        </w:rPr>
        <w:t xml:space="preserve">International Journal of Social Science and Human Research, </w:t>
      </w:r>
      <w:r w:rsidRPr="00312472">
        <w:t xml:space="preserve">8(6), 4616-4624. </w:t>
      </w:r>
      <w:r w:rsidR="009D3A84" w:rsidRPr="009D3A84">
        <w:rPr>
          <w:rFonts w:eastAsiaTheme="majorEastAsia"/>
          <w:color w:val="000000" w:themeColor="text1"/>
          <w:spacing w:val="15"/>
        </w:rPr>
        <w:t>d</w:t>
      </w:r>
      <w:r w:rsidRPr="009D3A84">
        <w:rPr>
          <w:rFonts w:eastAsiaTheme="majorEastAsia"/>
          <w:color w:val="000000" w:themeColor="text1"/>
          <w:spacing w:val="15"/>
        </w:rPr>
        <w:t>oi</w:t>
      </w:r>
      <w:r w:rsidR="009D3A84" w:rsidRPr="009D3A84">
        <w:rPr>
          <w:rFonts w:eastAsiaTheme="majorEastAsia"/>
          <w:color w:val="000000" w:themeColor="text1"/>
          <w:spacing w:val="15"/>
        </w:rPr>
        <w:t>:</w:t>
      </w:r>
      <w:r w:rsidRPr="009D3A84">
        <w:rPr>
          <w:rFonts w:eastAsiaTheme="majorEastAsia"/>
          <w:color w:val="000000" w:themeColor="text1"/>
          <w:spacing w:val="15"/>
        </w:rPr>
        <w:t>10.47191/ijsshr/v8-i6-65</w:t>
      </w:r>
    </w:p>
    <w:p w14:paraId="15C1BE39" w14:textId="77777777" w:rsidR="00FF5742" w:rsidRDefault="00FF5742" w:rsidP="002E7284">
      <w:pPr>
        <w:rPr>
          <w:rFonts w:eastAsiaTheme="majorEastAsia"/>
          <w:color w:val="000000" w:themeColor="text1"/>
          <w:spacing w:val="15"/>
        </w:rPr>
      </w:pPr>
    </w:p>
    <w:p w14:paraId="7B9137A7" w14:textId="615C0FEE" w:rsidR="00FF5742" w:rsidRPr="00FF5742" w:rsidRDefault="00FF5742" w:rsidP="00FF5742">
      <w:pPr>
        <w:pStyle w:val="NormalWeb"/>
        <w:spacing w:before="0" w:beforeAutospacing="0" w:after="0" w:afterAutospacing="0"/>
        <w:rPr>
          <w:color w:val="000000"/>
        </w:rPr>
      </w:pPr>
      <w:r w:rsidRPr="007A54C0">
        <w:rPr>
          <w:color w:val="000000"/>
        </w:rPr>
        <w:t>Wasserman, L. (2004)</w:t>
      </w:r>
      <w:r w:rsidRPr="007A54C0">
        <w:rPr>
          <w:rStyle w:val="apple-converted-space"/>
          <w:rFonts w:eastAsiaTheme="majorEastAsia"/>
          <w:color w:val="000000"/>
        </w:rPr>
        <w:t> </w:t>
      </w:r>
      <w:r w:rsidRPr="007A54C0">
        <w:rPr>
          <w:rStyle w:val="Emphasis"/>
          <w:rFonts w:eastAsiaTheme="majorEastAsia"/>
          <w:color w:val="000000"/>
        </w:rPr>
        <w:t>All of Statistics: A Concise Course in Statistical Inference</w:t>
      </w:r>
      <w:r w:rsidRPr="007A54C0">
        <w:rPr>
          <w:color w:val="000000"/>
        </w:rPr>
        <w:t xml:space="preserve">. </w:t>
      </w:r>
      <w:r>
        <w:rPr>
          <w:color w:val="000000"/>
        </w:rPr>
        <w:t xml:space="preserve">New York, NY: </w:t>
      </w:r>
      <w:r w:rsidRPr="007A54C0">
        <w:rPr>
          <w:color w:val="000000"/>
        </w:rPr>
        <w:t>Springer</w:t>
      </w:r>
      <w:r>
        <w:rPr>
          <w:color w:val="000000"/>
        </w:rPr>
        <w:t>.</w:t>
      </w:r>
    </w:p>
    <w:p w14:paraId="777A6E81" w14:textId="77777777" w:rsidR="00312472" w:rsidRPr="00312472" w:rsidRDefault="00312472" w:rsidP="002E7284"/>
    <w:p w14:paraId="181BCCB3" w14:textId="049875EC" w:rsidR="007A54C0" w:rsidRPr="00580EA2" w:rsidRDefault="00312472" w:rsidP="007A54C0">
      <w:pPr>
        <w:rPr>
          <w:color w:val="000000" w:themeColor="text1"/>
        </w:rPr>
      </w:pPr>
      <w:r w:rsidRPr="00730FE4">
        <w:rPr>
          <w:color w:val="000000"/>
        </w:rPr>
        <w:lastRenderedPageBreak/>
        <w:t>Wawire, B.A.</w:t>
      </w:r>
      <w:r w:rsidRPr="00312472">
        <w:rPr>
          <w:color w:val="000000"/>
        </w:rPr>
        <w:t>, and</w:t>
      </w:r>
      <w:r w:rsidRPr="00730FE4">
        <w:rPr>
          <w:color w:val="000000"/>
        </w:rPr>
        <w:t xml:space="preserve"> Kim, Y.S.G. </w:t>
      </w:r>
      <w:r w:rsidRPr="00312472">
        <w:rPr>
          <w:color w:val="000000"/>
        </w:rPr>
        <w:t xml:space="preserve">(2018). </w:t>
      </w:r>
      <w:r w:rsidRPr="00730FE4">
        <w:rPr>
          <w:color w:val="000000"/>
        </w:rPr>
        <w:t>Cross-language transfer of phonological awareness and letter knowledge: Causal evidence and nature</w:t>
      </w:r>
      <w:r w:rsidRPr="00312472">
        <w:rPr>
          <w:color w:val="000000"/>
        </w:rPr>
        <w:t xml:space="preserve"> </w:t>
      </w:r>
      <w:r w:rsidRPr="00730FE4">
        <w:rPr>
          <w:color w:val="000000"/>
        </w:rPr>
        <w:t xml:space="preserve">of transfer. </w:t>
      </w:r>
      <w:r w:rsidR="00F05187" w:rsidRPr="00F05187">
        <w:rPr>
          <w:i/>
          <w:iCs/>
          <w:color w:val="000000"/>
        </w:rPr>
        <w:t>Scientific</w:t>
      </w:r>
      <w:r w:rsidRPr="00F05187">
        <w:rPr>
          <w:i/>
          <w:iCs/>
          <w:color w:val="000000"/>
        </w:rPr>
        <w:t xml:space="preserve"> Stud</w:t>
      </w:r>
      <w:r w:rsidR="00F05187" w:rsidRPr="00F05187">
        <w:rPr>
          <w:i/>
          <w:iCs/>
          <w:color w:val="000000"/>
        </w:rPr>
        <w:t>ies of</w:t>
      </w:r>
      <w:r w:rsidRPr="00F05187">
        <w:rPr>
          <w:i/>
          <w:iCs/>
          <w:color w:val="000000"/>
        </w:rPr>
        <w:t xml:space="preserve"> Read</w:t>
      </w:r>
      <w:r w:rsidR="00F05187" w:rsidRPr="00F05187">
        <w:rPr>
          <w:i/>
          <w:iCs/>
          <w:color w:val="000000"/>
        </w:rPr>
        <w:t>ing</w:t>
      </w:r>
      <w:r w:rsidRPr="00730FE4">
        <w:rPr>
          <w:color w:val="000000"/>
        </w:rPr>
        <w:t>, 22</w:t>
      </w:r>
      <w:r w:rsidR="00F05187">
        <w:rPr>
          <w:color w:val="000000"/>
        </w:rPr>
        <w:t>(6)</w:t>
      </w:r>
      <w:r w:rsidRPr="00730FE4">
        <w:rPr>
          <w:color w:val="000000"/>
        </w:rPr>
        <w:t>, 443–461.</w:t>
      </w:r>
      <w:r w:rsidR="00580EA2">
        <w:rPr>
          <w:color w:val="000000"/>
        </w:rPr>
        <w:t xml:space="preserve"> </w:t>
      </w:r>
      <w:r w:rsidR="00580EA2">
        <w:rPr>
          <w:color w:val="000000" w:themeColor="text1"/>
          <w:shd w:val="clear" w:color="auto" w:fill="FFFFFF"/>
        </w:rPr>
        <w:t>doi</w:t>
      </w:r>
      <w:r w:rsidR="00580EA2" w:rsidRPr="00580EA2">
        <w:rPr>
          <w:color w:val="000000" w:themeColor="text1"/>
          <w:shd w:val="clear" w:color="auto" w:fill="FFFFFF"/>
        </w:rPr>
        <w:t>:</w:t>
      </w:r>
      <w:r w:rsidR="00580EA2" w:rsidRPr="00580EA2">
        <w:rPr>
          <w:rFonts w:eastAsiaTheme="majorEastAsia"/>
          <w:color w:val="000000" w:themeColor="text1"/>
          <w:bdr w:val="none" w:sz="0" w:space="0" w:color="auto" w:frame="1"/>
          <w:shd w:val="clear" w:color="auto" w:fill="FFFFFF"/>
        </w:rPr>
        <w:t>10.1080/10888438.2018.1474882</w:t>
      </w:r>
    </w:p>
    <w:p w14:paraId="4528436F" w14:textId="77777777" w:rsidR="007A54C0" w:rsidRDefault="007A54C0" w:rsidP="007A54C0">
      <w:pPr>
        <w:rPr>
          <w:color w:val="000000"/>
        </w:rPr>
      </w:pPr>
    </w:p>
    <w:p w14:paraId="59027B65" w14:textId="06A278BA" w:rsidR="007A54C0" w:rsidRDefault="007A54C0" w:rsidP="007A54C0">
      <w:pPr>
        <w:rPr>
          <w:color w:val="000000"/>
        </w:rPr>
      </w:pPr>
      <w:r>
        <w:rPr>
          <w:color w:val="000000"/>
        </w:rPr>
        <w:t xml:space="preserve">Wealer, C., Fricke, S., and Engel de Abreu, P. M. J. (2025). Exploring cross language transfer among children in multilingual education: a longitudinal study in Luxembourg. </w:t>
      </w:r>
      <w:r>
        <w:rPr>
          <w:i/>
          <w:iCs/>
          <w:color w:val="000000"/>
        </w:rPr>
        <w:t xml:space="preserve">International Journal of Bilingual Education and Bilingualism, </w:t>
      </w:r>
      <w:r>
        <w:rPr>
          <w:color w:val="000000"/>
        </w:rPr>
        <w:t xml:space="preserve">28(4), 415-430. </w:t>
      </w:r>
      <w:r w:rsidR="009D4C7D">
        <w:rPr>
          <w:color w:val="000000"/>
        </w:rPr>
        <w:t>doi:</w:t>
      </w:r>
      <w:r>
        <w:rPr>
          <w:color w:val="000000"/>
        </w:rPr>
        <w:t>10.1080/1</w:t>
      </w:r>
      <w:r w:rsidR="00A444C6">
        <w:rPr>
          <w:color w:val="000000"/>
        </w:rPr>
        <w:t>3670050.2024.2433143</w:t>
      </w:r>
    </w:p>
    <w:p w14:paraId="532640B1" w14:textId="77777777" w:rsidR="00FF5742" w:rsidRDefault="00FF5742" w:rsidP="00FF5742">
      <w:pPr>
        <w:pStyle w:val="NormalWeb"/>
        <w:rPr>
          <w:rFonts w:eastAsiaTheme="majorEastAsia"/>
          <w:bdr w:val="none" w:sz="0" w:space="0" w:color="auto" w:frame="1"/>
          <w:shd w:val="clear" w:color="auto" w:fill="FFFFFF"/>
        </w:rPr>
      </w:pPr>
      <w:r>
        <w:rPr>
          <w:rStyle w:val="whitespace-normal"/>
          <w:rFonts w:eastAsiaTheme="majorEastAsia"/>
          <w:color w:val="000000" w:themeColor="text1"/>
        </w:rPr>
        <w:t>Wei, L.</w:t>
      </w:r>
      <w:r w:rsidRPr="00312472">
        <w:rPr>
          <w:rStyle w:val="apple-converted-space"/>
          <w:rFonts w:eastAsiaTheme="majorEastAsia"/>
          <w:color w:val="000000" w:themeColor="text1"/>
        </w:rPr>
        <w:t xml:space="preserve"> </w:t>
      </w:r>
      <w:r w:rsidRPr="00312472">
        <w:rPr>
          <w:color w:val="000000" w:themeColor="text1"/>
        </w:rPr>
        <w:t>(201</w:t>
      </w:r>
      <w:r>
        <w:rPr>
          <w:color w:val="000000" w:themeColor="text1"/>
        </w:rPr>
        <w:t>8</w:t>
      </w:r>
      <w:r w:rsidRPr="00312472">
        <w:rPr>
          <w:color w:val="000000" w:themeColor="text1"/>
        </w:rPr>
        <w:t>). Translanguaging as a practical theory of language.</w:t>
      </w:r>
      <w:r w:rsidRPr="00312472">
        <w:rPr>
          <w:rStyle w:val="apple-converted-space"/>
          <w:rFonts w:eastAsiaTheme="majorEastAsia"/>
          <w:color w:val="000000" w:themeColor="text1"/>
        </w:rPr>
        <w:t> </w:t>
      </w:r>
      <w:r w:rsidRPr="00312472">
        <w:rPr>
          <w:rStyle w:val="Emphasis"/>
          <w:rFonts w:eastAsiaTheme="majorEastAsia"/>
          <w:color w:val="000000" w:themeColor="text1"/>
        </w:rPr>
        <w:t>Applied Linguistics</w:t>
      </w:r>
      <w:r w:rsidRPr="00312472">
        <w:rPr>
          <w:color w:val="000000" w:themeColor="text1"/>
        </w:rPr>
        <w:t xml:space="preserve">, 39(1), 9–30. </w:t>
      </w:r>
      <w:r w:rsidRPr="00312472">
        <w:rPr>
          <w:rFonts w:eastAsiaTheme="majorEastAsia"/>
          <w:bdr w:val="none" w:sz="0" w:space="0" w:color="auto" w:frame="1"/>
          <w:shd w:val="clear" w:color="auto" w:fill="FFFFFF"/>
        </w:rPr>
        <w:t>doi.org/10.1093/applin/amx039</w:t>
      </w:r>
    </w:p>
    <w:p w14:paraId="39874683" w14:textId="3096261F" w:rsidR="00FF5742" w:rsidRPr="00FF5742" w:rsidRDefault="00FF5742" w:rsidP="00FF5742">
      <w:pPr>
        <w:pStyle w:val="NormalWeb"/>
        <w:rPr>
          <w:rFonts w:eastAsiaTheme="majorEastAsia"/>
          <w:bdr w:val="none" w:sz="0" w:space="0" w:color="auto" w:frame="1"/>
          <w:shd w:val="clear" w:color="auto" w:fill="FFFFFF"/>
        </w:rPr>
      </w:pPr>
      <w:r>
        <w:rPr>
          <w:rFonts w:eastAsiaTheme="majorEastAsia"/>
          <w:bdr w:val="none" w:sz="0" w:space="0" w:color="auto" w:frame="1"/>
          <w:shd w:val="clear" w:color="auto" w:fill="FFFFFF"/>
        </w:rPr>
        <w:t>Wei, L.,</w:t>
      </w:r>
      <w:r w:rsidRPr="006B51B8">
        <w:rPr>
          <w:rFonts w:eastAsiaTheme="majorEastAsia"/>
          <w:bdr w:val="none" w:sz="0" w:space="0" w:color="auto" w:frame="1"/>
          <w:shd w:val="clear" w:color="auto" w:fill="FFFFFF"/>
        </w:rPr>
        <w:t xml:space="preserve"> and </w:t>
      </w:r>
      <w:r w:rsidRPr="006B51B8">
        <w:rPr>
          <w:color w:val="000000"/>
        </w:rPr>
        <w:t xml:space="preserve">García, O. (2022). </w:t>
      </w:r>
      <w:r>
        <w:rPr>
          <w:color w:val="000000"/>
        </w:rPr>
        <w:t xml:space="preserve">Not a First Language but One Repertoire: Translanguaging as a Decolonizing Project, </w:t>
      </w:r>
      <w:r>
        <w:rPr>
          <w:i/>
          <w:iCs/>
          <w:color w:val="000000"/>
        </w:rPr>
        <w:t xml:space="preserve">RELC Journal, 53(2), </w:t>
      </w:r>
      <w:r>
        <w:rPr>
          <w:color w:val="000000"/>
        </w:rPr>
        <w:t xml:space="preserve">313-324. </w:t>
      </w:r>
      <w:r>
        <w:rPr>
          <w:rFonts w:eastAsiaTheme="majorEastAsia"/>
          <w:shd w:val="clear" w:color="auto" w:fill="FFFFFF"/>
        </w:rPr>
        <w:t>d</w:t>
      </w:r>
      <w:r w:rsidRPr="00393D06">
        <w:rPr>
          <w:rFonts w:eastAsiaTheme="majorEastAsia"/>
          <w:shd w:val="clear" w:color="auto" w:fill="FFFFFF"/>
        </w:rPr>
        <w:t>oi</w:t>
      </w:r>
      <w:r>
        <w:rPr>
          <w:rFonts w:eastAsiaTheme="majorEastAsia"/>
          <w:shd w:val="clear" w:color="auto" w:fill="FFFFFF"/>
        </w:rPr>
        <w:t>:</w:t>
      </w:r>
      <w:r w:rsidRPr="00393D06">
        <w:rPr>
          <w:rFonts w:eastAsiaTheme="majorEastAsia"/>
          <w:shd w:val="clear" w:color="auto" w:fill="FFFFFF"/>
        </w:rPr>
        <w:t>10.1177/00336882221092841</w:t>
      </w:r>
    </w:p>
    <w:p w14:paraId="63DBFC98" w14:textId="77777777" w:rsidR="002434A9" w:rsidRDefault="002434A9" w:rsidP="00A57D5F">
      <w:pPr>
        <w:pStyle w:val="Heading2"/>
      </w:pPr>
    </w:p>
    <w:p w14:paraId="1D9C1EB3" w14:textId="77777777" w:rsidR="00640060" w:rsidRPr="00640060" w:rsidRDefault="00640060" w:rsidP="00640060">
      <w:pPr>
        <w:outlineLvl w:val="1"/>
        <w:rPr>
          <w:rFonts w:ascii="Arial" w:hAnsi="Arial" w:cs="Arial"/>
          <w:b/>
          <w:bCs/>
          <w:color w:val="000000"/>
          <w:sz w:val="20"/>
          <w:szCs w:val="20"/>
        </w:rPr>
      </w:pPr>
      <w:r w:rsidRPr="00640060">
        <w:rPr>
          <w:rFonts w:ascii="Arial" w:hAnsi="Arial" w:cs="Arial"/>
          <w:b/>
          <w:bCs/>
          <w:color w:val="000000"/>
          <w:sz w:val="20"/>
          <w:szCs w:val="20"/>
        </w:rPr>
        <w:t>Author Contributions</w:t>
      </w:r>
    </w:p>
    <w:p w14:paraId="09527B45" w14:textId="0365D641" w:rsidR="00640060" w:rsidRPr="00640060" w:rsidRDefault="00640060" w:rsidP="00640060">
      <w:pPr>
        <w:rPr>
          <w:color w:val="EE0000"/>
        </w:rPr>
      </w:pPr>
      <w:r w:rsidRPr="00640060">
        <w:t xml:space="preserve">Conceptualisation, P.D., L.G., and C.C.; Methodology, S.H. and P.D.; Formal Analysis, S.H.; Data Curation, L.G.; Writing—Original Draft, S.H., P.D., </w:t>
      </w:r>
      <w:r w:rsidR="00EA38B0">
        <w:t>H.</w:t>
      </w:r>
      <w:r w:rsidR="005B6F01">
        <w:t>Z</w:t>
      </w:r>
      <w:r w:rsidR="00EA38B0">
        <w:t xml:space="preserve">, </w:t>
      </w:r>
      <w:r w:rsidRPr="00640060">
        <w:t xml:space="preserve">L.G., </w:t>
      </w:r>
      <w:r>
        <w:t>R.S</w:t>
      </w:r>
      <w:r w:rsidRPr="00640060">
        <w:t>., and C.C.; Writing—Review and Editing,</w:t>
      </w:r>
      <w:r w:rsidR="005B6F01">
        <w:t xml:space="preserve"> </w:t>
      </w:r>
      <w:r w:rsidR="00EA38B0">
        <w:t>H.</w:t>
      </w:r>
      <w:r w:rsidR="005B6F01">
        <w:t>Z</w:t>
      </w:r>
      <w:r w:rsidR="00EA38B0">
        <w:t xml:space="preserve">, </w:t>
      </w:r>
      <w:r w:rsidRPr="00640060">
        <w:t xml:space="preserve">L.G. and C.C. All authors have read and agreed to </w:t>
      </w:r>
      <w:r w:rsidR="00E329B1">
        <w:t xml:space="preserve">this </w:t>
      </w:r>
      <w:r w:rsidRPr="00640060">
        <w:t>version of the manuscript.</w:t>
      </w:r>
      <w:r>
        <w:t xml:space="preserve"> </w:t>
      </w:r>
    </w:p>
    <w:p w14:paraId="2F937240" w14:textId="77777777" w:rsidR="00640060" w:rsidRDefault="00640060" w:rsidP="00640060">
      <w:pPr>
        <w:outlineLvl w:val="1"/>
        <w:rPr>
          <w:b/>
          <w:bCs/>
          <w:color w:val="000000"/>
          <w:sz w:val="20"/>
          <w:szCs w:val="20"/>
        </w:rPr>
      </w:pPr>
    </w:p>
    <w:p w14:paraId="3C4FA90F" w14:textId="0422368D" w:rsidR="00640060" w:rsidRPr="00640060" w:rsidRDefault="00640060" w:rsidP="00640060">
      <w:pPr>
        <w:outlineLvl w:val="1"/>
        <w:rPr>
          <w:b/>
          <w:bCs/>
          <w:color w:val="000000"/>
          <w:sz w:val="20"/>
          <w:szCs w:val="20"/>
        </w:rPr>
      </w:pPr>
      <w:r w:rsidRPr="00640060">
        <w:rPr>
          <w:b/>
          <w:bCs/>
          <w:color w:val="000000"/>
          <w:sz w:val="20"/>
          <w:szCs w:val="20"/>
        </w:rPr>
        <w:t>Funding</w:t>
      </w:r>
    </w:p>
    <w:p w14:paraId="5715779E" w14:textId="77777777" w:rsidR="00640060" w:rsidRPr="00640060" w:rsidRDefault="00640060" w:rsidP="00640060">
      <w:r w:rsidRPr="00640060">
        <w:t>This research received no external funding.</w:t>
      </w:r>
    </w:p>
    <w:p w14:paraId="092E4714" w14:textId="77777777" w:rsidR="00640060" w:rsidRDefault="00640060" w:rsidP="00640060">
      <w:pPr>
        <w:outlineLvl w:val="1"/>
        <w:rPr>
          <w:b/>
          <w:bCs/>
          <w:color w:val="000000"/>
          <w:sz w:val="20"/>
          <w:szCs w:val="20"/>
        </w:rPr>
      </w:pPr>
    </w:p>
    <w:p w14:paraId="6D9ADA10" w14:textId="4692CF7A" w:rsidR="00640060" w:rsidRPr="00640060" w:rsidRDefault="00640060" w:rsidP="00640060">
      <w:pPr>
        <w:outlineLvl w:val="1"/>
        <w:rPr>
          <w:b/>
          <w:bCs/>
          <w:color w:val="000000"/>
          <w:sz w:val="20"/>
          <w:szCs w:val="20"/>
        </w:rPr>
      </w:pPr>
      <w:r w:rsidRPr="00640060">
        <w:rPr>
          <w:b/>
          <w:bCs/>
          <w:color w:val="000000"/>
          <w:sz w:val="20"/>
          <w:szCs w:val="20"/>
        </w:rPr>
        <w:t>Institutional Review Board Statement</w:t>
      </w:r>
    </w:p>
    <w:p w14:paraId="68AC86B4" w14:textId="77777777" w:rsidR="00640060" w:rsidRPr="00640060" w:rsidRDefault="00640060" w:rsidP="00640060">
      <w:r w:rsidRPr="00640060">
        <w:t>The study was conducted in accordance with the Declaration of Helsinki and approved by the Institutional Review Board of Newcastle University (43969/2020 and date of approval 1 April 2021). Permission to conduct this study was granted by the Nigerian Government and Ministry of Education.</w:t>
      </w:r>
    </w:p>
    <w:p w14:paraId="1AF5EBA0" w14:textId="77777777" w:rsidR="00640060" w:rsidRDefault="00640060" w:rsidP="00640060">
      <w:pPr>
        <w:outlineLvl w:val="1"/>
        <w:rPr>
          <w:b/>
          <w:bCs/>
          <w:color w:val="000000"/>
          <w:sz w:val="20"/>
          <w:szCs w:val="20"/>
        </w:rPr>
      </w:pPr>
    </w:p>
    <w:p w14:paraId="3DB8A100" w14:textId="4F696FE1" w:rsidR="00640060" w:rsidRPr="00640060" w:rsidRDefault="00640060" w:rsidP="00640060">
      <w:pPr>
        <w:outlineLvl w:val="1"/>
        <w:rPr>
          <w:b/>
          <w:bCs/>
          <w:color w:val="000000"/>
          <w:sz w:val="20"/>
          <w:szCs w:val="20"/>
        </w:rPr>
      </w:pPr>
      <w:r w:rsidRPr="00640060">
        <w:rPr>
          <w:b/>
          <w:bCs/>
          <w:color w:val="000000"/>
          <w:sz w:val="20"/>
          <w:szCs w:val="20"/>
        </w:rPr>
        <w:t>Informed Consent Statement</w:t>
      </w:r>
    </w:p>
    <w:p w14:paraId="6F054F45" w14:textId="77777777" w:rsidR="00640060" w:rsidRPr="00640060" w:rsidRDefault="00640060" w:rsidP="00640060">
      <w:r w:rsidRPr="00640060">
        <w:t>Informed consent was obtained from all subjects involved in the study.</w:t>
      </w:r>
    </w:p>
    <w:p w14:paraId="77D7188F" w14:textId="77777777" w:rsidR="00DF023E" w:rsidRDefault="00DF023E" w:rsidP="00640060">
      <w:pPr>
        <w:outlineLvl w:val="1"/>
        <w:rPr>
          <w:b/>
          <w:bCs/>
          <w:color w:val="000000"/>
          <w:sz w:val="20"/>
          <w:szCs w:val="20"/>
        </w:rPr>
      </w:pPr>
    </w:p>
    <w:p w14:paraId="39BEF4D7" w14:textId="35A436CD" w:rsidR="00640060" w:rsidRPr="00640060" w:rsidRDefault="00640060" w:rsidP="00640060">
      <w:pPr>
        <w:outlineLvl w:val="1"/>
        <w:rPr>
          <w:b/>
          <w:bCs/>
          <w:color w:val="000000"/>
          <w:sz w:val="20"/>
          <w:szCs w:val="20"/>
        </w:rPr>
      </w:pPr>
      <w:r w:rsidRPr="00640060">
        <w:rPr>
          <w:b/>
          <w:bCs/>
          <w:color w:val="000000"/>
          <w:sz w:val="20"/>
          <w:szCs w:val="20"/>
        </w:rPr>
        <w:t>Data Availability Statement</w:t>
      </w:r>
    </w:p>
    <w:p w14:paraId="6DC3AFCC" w14:textId="77777777" w:rsidR="00640060" w:rsidRPr="00640060" w:rsidRDefault="00640060" w:rsidP="00640060">
      <w:r w:rsidRPr="00640060">
        <w:t>The data presented in this study are available from Newcastle University’s open repository (data.ncl).</w:t>
      </w:r>
    </w:p>
    <w:p w14:paraId="76ED2ACC" w14:textId="77777777" w:rsidR="00640060" w:rsidRDefault="00640060" w:rsidP="00640060">
      <w:pPr>
        <w:outlineLvl w:val="1"/>
        <w:rPr>
          <w:b/>
          <w:bCs/>
          <w:color w:val="000000"/>
          <w:sz w:val="20"/>
          <w:szCs w:val="20"/>
        </w:rPr>
      </w:pPr>
    </w:p>
    <w:p w14:paraId="073C2132" w14:textId="675D0747" w:rsidR="00640060" w:rsidRPr="00640060" w:rsidRDefault="00640060" w:rsidP="00640060">
      <w:pPr>
        <w:outlineLvl w:val="1"/>
        <w:rPr>
          <w:b/>
          <w:bCs/>
          <w:color w:val="000000"/>
          <w:sz w:val="20"/>
          <w:szCs w:val="20"/>
        </w:rPr>
      </w:pPr>
      <w:r w:rsidRPr="00640060">
        <w:rPr>
          <w:b/>
          <w:bCs/>
          <w:color w:val="000000"/>
          <w:sz w:val="20"/>
          <w:szCs w:val="20"/>
        </w:rPr>
        <w:t>Conflicts of Interest</w:t>
      </w:r>
    </w:p>
    <w:p w14:paraId="28D226D9" w14:textId="77777777" w:rsidR="00640060" w:rsidRPr="00640060" w:rsidRDefault="00640060" w:rsidP="00640060">
      <w:r w:rsidRPr="00640060">
        <w:t>Author L.G. was employed by the company Universal Learning Solutions. The remaining authors declare that the research was conducted in the absence of any commercial or financial relationships that could be construed as a potential conflict of interest.</w:t>
      </w:r>
    </w:p>
    <w:p w14:paraId="6470EBBC" w14:textId="328A8490" w:rsidR="00983423" w:rsidRDefault="00983423" w:rsidP="002434A9">
      <w:pPr>
        <w:rPr>
          <w:rFonts w:eastAsiaTheme="majorEastAsia"/>
          <w:b/>
          <w:bCs/>
          <w:color w:val="000000" w:themeColor="text1"/>
        </w:rPr>
      </w:pPr>
    </w:p>
    <w:p w14:paraId="17F8DC90" w14:textId="2B5AF354" w:rsidR="00374E66" w:rsidRPr="001227A7" w:rsidRDefault="00374E66" w:rsidP="002434A9">
      <w:pPr>
        <w:rPr>
          <w:rFonts w:eastAsiaTheme="majorEastAsia"/>
          <w:b/>
          <w:bCs/>
          <w:color w:val="000000" w:themeColor="text1"/>
        </w:rPr>
      </w:pPr>
      <w:r w:rsidRPr="001227A7">
        <w:rPr>
          <w:color w:val="333333"/>
        </w:rPr>
        <w:t>The authors report generative AI was not used in their research or preparation of this manuscript)</w:t>
      </w:r>
    </w:p>
    <w:sectPr w:rsidR="00374E66" w:rsidRPr="001227A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40657B0" w14:textId="77777777" w:rsidR="00152DB2" w:rsidRDefault="00152DB2" w:rsidP="006779E0">
      <w:r>
        <w:separator/>
      </w:r>
    </w:p>
  </w:endnote>
  <w:endnote w:type="continuationSeparator" w:id="0">
    <w:p w14:paraId="7F2BF8F6" w14:textId="77777777" w:rsidR="00152DB2" w:rsidRDefault="00152DB2" w:rsidP="00677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Helvetica">
    <w:panose1 w:val="00000000000000000000"/>
    <w:charset w:val="00"/>
    <w:family w:val="auto"/>
    <w:pitch w:val="variable"/>
    <w:sig w:usb0="E00002FF" w:usb1="5000785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webkit-standard">
    <w:altName w:val="Cambria"/>
    <w:panose1 w:val="020B0604020202020204"/>
    <w:charset w:val="00"/>
    <w:family w:val="roman"/>
    <w:notTrueType/>
    <w:pitch w:val="default"/>
  </w:font>
  <w:font w:name="Open Sans">
    <w:panose1 w:val="020B0604020202020204"/>
    <w:charset w:val="00"/>
    <w:family w:val="swiss"/>
    <w:pitch w:val="variable"/>
    <w:sig w:usb0="E00002EF" w:usb1="4000205B" w:usb2="00000028" w:usb3="00000000" w:csb0="0000019F" w:csb1="00000000"/>
  </w:font>
  <w:font w:name="Roboto">
    <w:panose1 w:val="02000000000000000000"/>
    <w:charset w:val="00"/>
    <w:family w:val="auto"/>
    <w:pitch w:val="variable"/>
    <w:sig w:usb0="E0000AFF" w:usb1="5000217F" w:usb2="00000021"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8198356"/>
      <w:docPartObj>
        <w:docPartGallery w:val="Page Numbers (Bottom of Page)"/>
        <w:docPartUnique/>
      </w:docPartObj>
    </w:sdtPr>
    <w:sdtContent>
      <w:p w14:paraId="31D280B9" w14:textId="02F4C119" w:rsidR="006779E0" w:rsidRDefault="006779E0" w:rsidP="00FC0A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2A2B79" w14:textId="77777777" w:rsidR="006779E0" w:rsidRDefault="006779E0" w:rsidP="006779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66874695"/>
      <w:docPartObj>
        <w:docPartGallery w:val="Page Numbers (Bottom of Page)"/>
        <w:docPartUnique/>
      </w:docPartObj>
    </w:sdtPr>
    <w:sdtContent>
      <w:p w14:paraId="34D9A61C" w14:textId="01A3B37A" w:rsidR="006779E0" w:rsidRDefault="006779E0" w:rsidP="00FC0A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59AF4AE9" w14:textId="77777777" w:rsidR="006779E0" w:rsidRDefault="006779E0" w:rsidP="006779E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810C6D" w14:textId="77777777" w:rsidR="00F0054A" w:rsidRDefault="00F005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E9A3C94" w14:textId="77777777" w:rsidR="00152DB2" w:rsidRDefault="00152DB2" w:rsidP="006779E0">
      <w:r>
        <w:separator/>
      </w:r>
    </w:p>
  </w:footnote>
  <w:footnote w:type="continuationSeparator" w:id="0">
    <w:p w14:paraId="67746704" w14:textId="77777777" w:rsidR="00152DB2" w:rsidRDefault="00152DB2" w:rsidP="006779E0">
      <w:r>
        <w:continuationSeparator/>
      </w:r>
    </w:p>
  </w:footnote>
  <w:footnote w:id="1">
    <w:p w14:paraId="419F1C9A" w14:textId="504A9DB8" w:rsidR="00E74B97" w:rsidRDefault="00E74B97">
      <w:pPr>
        <w:pStyle w:val="FootnoteText"/>
      </w:pPr>
      <w:r>
        <w:rPr>
          <w:rStyle w:val="FootnoteReference"/>
        </w:rPr>
        <w:footnoteRef/>
      </w:r>
      <w:r>
        <w:t xml:space="preserve"> Humble</w:t>
      </w:r>
      <w:r w:rsidR="004C5C4F">
        <w:t xml:space="preserve">, </w:t>
      </w:r>
      <w:r>
        <w:t>Dixon</w:t>
      </w:r>
      <w:r w:rsidR="004C5C4F">
        <w:t xml:space="preserve"> and Shaw</w:t>
      </w:r>
      <w:r>
        <w:t xml:space="preserve"> Newcastle University, UK; </w:t>
      </w:r>
    </w:p>
  </w:footnote>
  <w:footnote w:id="2">
    <w:p w14:paraId="08D88059" w14:textId="5427761B" w:rsidR="00E74B97" w:rsidRDefault="00E74B97">
      <w:pPr>
        <w:pStyle w:val="FootnoteText"/>
      </w:pPr>
      <w:r>
        <w:rPr>
          <w:rStyle w:val="FootnoteReference"/>
        </w:rPr>
        <w:footnoteRef/>
      </w:r>
      <w:r>
        <w:t xml:space="preserve"> Gittins, Universal Learning Solutions, UK; </w:t>
      </w:r>
    </w:p>
  </w:footnote>
  <w:footnote w:id="3">
    <w:p w14:paraId="50426D8A" w14:textId="56CF8C29" w:rsidR="00E74B97" w:rsidRDefault="00E74B97">
      <w:pPr>
        <w:pStyle w:val="FootnoteText"/>
      </w:pPr>
      <w:r>
        <w:rPr>
          <w:rStyle w:val="FootnoteReference"/>
        </w:rPr>
        <w:footnoteRef/>
      </w:r>
      <w:r>
        <w:t xml:space="preserve"> </w:t>
      </w:r>
      <w:r w:rsidR="00DE2064">
        <w:t>Zhu</w:t>
      </w:r>
      <w:r>
        <w:t xml:space="preserve">, Institute of Education, UCL, UK; </w:t>
      </w:r>
    </w:p>
  </w:footnote>
  <w:footnote w:id="4">
    <w:p w14:paraId="51A3D535" w14:textId="28570711" w:rsidR="00E74B97" w:rsidRDefault="00E74B97">
      <w:pPr>
        <w:pStyle w:val="FootnoteText"/>
      </w:pPr>
      <w:r>
        <w:rPr>
          <w:rStyle w:val="FootnoteReference"/>
        </w:rPr>
        <w:footnoteRef/>
      </w:r>
      <w:r>
        <w:t xml:space="preserve"> Counihan, Northumbria University, UK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97DFFA" w14:textId="3587D828" w:rsidR="00F0054A" w:rsidRDefault="00152DB2">
    <w:pPr>
      <w:pStyle w:val="Header"/>
    </w:pPr>
    <w:r>
      <w:rPr>
        <w:noProof/>
      </w:rPr>
      <w:pict w14:anchorId="1B0126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32657741" o:spid="_x0000_s1027" type="#_x0000_t136" alt="" style="position:absolute;margin-left:0;margin-top:0;width:468pt;height:168pt;rotation:315;z-index:-251636736;mso-wrap-edited:f;mso-width-percent:0;mso-height-percent:0;mso-position-horizontal:center;mso-position-horizontal-relative:margin;mso-position-vertical:center;mso-position-vertical-relative:margin;mso-width-percent:0;mso-height-percent:0" o:allowincell="f" fillcolor="#cfcdcd [2894]" stroked="f">
          <v:textpath style="font-family:&quot;Times New Roman&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6D06B1" w14:textId="4A3D2DA0" w:rsidR="00F0054A" w:rsidRDefault="00152DB2">
    <w:pPr>
      <w:pStyle w:val="Header"/>
    </w:pPr>
    <w:r>
      <w:rPr>
        <w:noProof/>
      </w:rPr>
      <w:pict w14:anchorId="0284D4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32657742" o:spid="_x0000_s1026" type="#_x0000_t136" alt="" style="position:absolute;margin-left:0;margin-top:0;width:468pt;height:168pt;rotation:315;z-index:-251634688;mso-wrap-edited:f;mso-width-percent:0;mso-height-percent:0;mso-position-horizontal:center;mso-position-horizontal-relative:margin;mso-position-vertical:center;mso-position-vertical-relative:margin;mso-width-percent:0;mso-height-percent:0" o:allowincell="f" fillcolor="#cfcdcd [2894]" stroked="f">
          <v:textpath style="font-family:&quot;Times New Roman&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54707F" w14:textId="1F85B0D8" w:rsidR="00F0054A" w:rsidRDefault="00152DB2">
    <w:pPr>
      <w:pStyle w:val="Header"/>
    </w:pPr>
    <w:r>
      <w:rPr>
        <w:noProof/>
      </w:rPr>
      <w:pict w14:anchorId="217F92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32657740" o:spid="_x0000_s1025" type="#_x0000_t136" alt="" style="position:absolute;margin-left:0;margin-top:0;width:468pt;height:168pt;rotation:315;z-index:-251638784;mso-wrap-edited:f;mso-width-percent:0;mso-height-percent:0;mso-position-horizontal:center;mso-position-horizontal-relative:margin;mso-position-vertical:center;mso-position-vertical-relative:margin;mso-width-percent:0;mso-height-percent:0" o:allowincell="f" fillcolor="#cfcdcd [2894]" stroked="f">
          <v:textpath style="font-family:&quot;Times New Roman&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2C5094"/>
    <w:multiLevelType w:val="multilevel"/>
    <w:tmpl w:val="E6281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13EE7"/>
    <w:multiLevelType w:val="multilevel"/>
    <w:tmpl w:val="D30C0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CD3163"/>
    <w:multiLevelType w:val="multilevel"/>
    <w:tmpl w:val="DDD24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8E1A9E"/>
    <w:multiLevelType w:val="multilevel"/>
    <w:tmpl w:val="D09A3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692C00"/>
    <w:multiLevelType w:val="multilevel"/>
    <w:tmpl w:val="88F47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F5253E"/>
    <w:multiLevelType w:val="multilevel"/>
    <w:tmpl w:val="F4EA6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2C524D"/>
    <w:multiLevelType w:val="multilevel"/>
    <w:tmpl w:val="46885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8821DDB"/>
    <w:multiLevelType w:val="multilevel"/>
    <w:tmpl w:val="87AC32B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5A283F"/>
    <w:multiLevelType w:val="multilevel"/>
    <w:tmpl w:val="7CE86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3F6FCE"/>
    <w:multiLevelType w:val="hybridMultilevel"/>
    <w:tmpl w:val="8CEE20E0"/>
    <w:lvl w:ilvl="0" w:tplc="48E026C4">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3A30715"/>
    <w:multiLevelType w:val="multilevel"/>
    <w:tmpl w:val="A30A2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E160F3"/>
    <w:multiLevelType w:val="multilevel"/>
    <w:tmpl w:val="41A24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CF7C71"/>
    <w:multiLevelType w:val="multilevel"/>
    <w:tmpl w:val="F4EA6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D3500F"/>
    <w:multiLevelType w:val="hybridMultilevel"/>
    <w:tmpl w:val="A5E6E0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19F10E5"/>
    <w:multiLevelType w:val="multilevel"/>
    <w:tmpl w:val="9E5A6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4563CB"/>
    <w:multiLevelType w:val="hybridMultilevel"/>
    <w:tmpl w:val="F29CDE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AE60E7"/>
    <w:multiLevelType w:val="multilevel"/>
    <w:tmpl w:val="98AC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7842B8"/>
    <w:multiLevelType w:val="multilevel"/>
    <w:tmpl w:val="798A0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927C6F"/>
    <w:multiLevelType w:val="multilevel"/>
    <w:tmpl w:val="23362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911804"/>
    <w:multiLevelType w:val="multilevel"/>
    <w:tmpl w:val="EE363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37770D"/>
    <w:multiLevelType w:val="multilevel"/>
    <w:tmpl w:val="87AC32B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C12F0"/>
    <w:multiLevelType w:val="multilevel"/>
    <w:tmpl w:val="81F4D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9D3289"/>
    <w:multiLevelType w:val="multilevel"/>
    <w:tmpl w:val="DF3A5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6920CA"/>
    <w:multiLevelType w:val="multilevel"/>
    <w:tmpl w:val="5CCA3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EB25AB"/>
    <w:multiLevelType w:val="multilevel"/>
    <w:tmpl w:val="77381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155A39"/>
    <w:multiLevelType w:val="multilevel"/>
    <w:tmpl w:val="E6423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B6128C6"/>
    <w:multiLevelType w:val="multilevel"/>
    <w:tmpl w:val="D69A8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1452E18"/>
    <w:multiLevelType w:val="multilevel"/>
    <w:tmpl w:val="F00C9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F310D2"/>
    <w:multiLevelType w:val="multilevel"/>
    <w:tmpl w:val="FD1CB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A710E8"/>
    <w:multiLevelType w:val="multilevel"/>
    <w:tmpl w:val="78667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70366B5"/>
    <w:multiLevelType w:val="multilevel"/>
    <w:tmpl w:val="F25C381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B9106B3"/>
    <w:multiLevelType w:val="hybridMultilevel"/>
    <w:tmpl w:val="61403964"/>
    <w:lvl w:ilvl="0" w:tplc="30F8129C">
      <w:start w:val="1"/>
      <w:numFmt w:val="decimal"/>
      <w:lvlText w:val="%1."/>
      <w:lvlJc w:val="left"/>
      <w:pPr>
        <w:ind w:left="720" w:hanging="360"/>
      </w:pPr>
      <w:rPr>
        <w:rFonts w:ascii="Times New Roman" w:eastAsia="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520BF5"/>
    <w:multiLevelType w:val="multilevel"/>
    <w:tmpl w:val="B54225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C66730"/>
    <w:multiLevelType w:val="hybridMultilevel"/>
    <w:tmpl w:val="0F627E28"/>
    <w:lvl w:ilvl="0" w:tplc="8A185436">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CE91231"/>
    <w:multiLevelType w:val="multilevel"/>
    <w:tmpl w:val="13167B4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DAE30FA"/>
    <w:multiLevelType w:val="multilevel"/>
    <w:tmpl w:val="666CC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035728"/>
    <w:multiLevelType w:val="multilevel"/>
    <w:tmpl w:val="DFCAF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A05E96"/>
    <w:multiLevelType w:val="multilevel"/>
    <w:tmpl w:val="D4E289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500838"/>
    <w:multiLevelType w:val="multilevel"/>
    <w:tmpl w:val="18E08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B350C1"/>
    <w:multiLevelType w:val="multilevel"/>
    <w:tmpl w:val="87AC32B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B763C0"/>
    <w:multiLevelType w:val="multilevel"/>
    <w:tmpl w:val="32101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301C02"/>
    <w:multiLevelType w:val="multilevel"/>
    <w:tmpl w:val="4BDE0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68C2F12"/>
    <w:multiLevelType w:val="multilevel"/>
    <w:tmpl w:val="EB76D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3A2D17"/>
    <w:multiLevelType w:val="hybridMultilevel"/>
    <w:tmpl w:val="1F905CB8"/>
    <w:lvl w:ilvl="0" w:tplc="884AF12A">
      <w:start w:val="1"/>
      <w:numFmt w:val="bullet"/>
      <w:lvlText w:val=""/>
      <w:lvlJc w:val="left"/>
      <w:pPr>
        <w:ind w:left="1080" w:hanging="360"/>
      </w:pPr>
      <w:rPr>
        <w:rFonts w:ascii="Symbol" w:hAnsi="Symbol"/>
      </w:rPr>
    </w:lvl>
    <w:lvl w:ilvl="1" w:tplc="620E23BC">
      <w:start w:val="1"/>
      <w:numFmt w:val="bullet"/>
      <w:lvlText w:val=""/>
      <w:lvlJc w:val="left"/>
      <w:pPr>
        <w:ind w:left="1080" w:hanging="360"/>
      </w:pPr>
      <w:rPr>
        <w:rFonts w:ascii="Symbol" w:hAnsi="Symbol"/>
      </w:rPr>
    </w:lvl>
    <w:lvl w:ilvl="2" w:tplc="2960AF6A">
      <w:start w:val="1"/>
      <w:numFmt w:val="bullet"/>
      <w:lvlText w:val=""/>
      <w:lvlJc w:val="left"/>
      <w:pPr>
        <w:ind w:left="1080" w:hanging="360"/>
      </w:pPr>
      <w:rPr>
        <w:rFonts w:ascii="Symbol" w:hAnsi="Symbol"/>
      </w:rPr>
    </w:lvl>
    <w:lvl w:ilvl="3" w:tplc="1C043400">
      <w:start w:val="1"/>
      <w:numFmt w:val="bullet"/>
      <w:lvlText w:val=""/>
      <w:lvlJc w:val="left"/>
      <w:pPr>
        <w:ind w:left="1080" w:hanging="360"/>
      </w:pPr>
      <w:rPr>
        <w:rFonts w:ascii="Symbol" w:hAnsi="Symbol"/>
      </w:rPr>
    </w:lvl>
    <w:lvl w:ilvl="4" w:tplc="6E4A883E">
      <w:start w:val="1"/>
      <w:numFmt w:val="bullet"/>
      <w:lvlText w:val=""/>
      <w:lvlJc w:val="left"/>
      <w:pPr>
        <w:ind w:left="1080" w:hanging="360"/>
      </w:pPr>
      <w:rPr>
        <w:rFonts w:ascii="Symbol" w:hAnsi="Symbol"/>
      </w:rPr>
    </w:lvl>
    <w:lvl w:ilvl="5" w:tplc="2A2AE51C">
      <w:start w:val="1"/>
      <w:numFmt w:val="bullet"/>
      <w:lvlText w:val=""/>
      <w:lvlJc w:val="left"/>
      <w:pPr>
        <w:ind w:left="1080" w:hanging="360"/>
      </w:pPr>
      <w:rPr>
        <w:rFonts w:ascii="Symbol" w:hAnsi="Symbol"/>
      </w:rPr>
    </w:lvl>
    <w:lvl w:ilvl="6" w:tplc="0122F660">
      <w:start w:val="1"/>
      <w:numFmt w:val="bullet"/>
      <w:lvlText w:val=""/>
      <w:lvlJc w:val="left"/>
      <w:pPr>
        <w:ind w:left="1080" w:hanging="360"/>
      </w:pPr>
      <w:rPr>
        <w:rFonts w:ascii="Symbol" w:hAnsi="Symbol"/>
      </w:rPr>
    </w:lvl>
    <w:lvl w:ilvl="7" w:tplc="50D44838">
      <w:start w:val="1"/>
      <w:numFmt w:val="bullet"/>
      <w:lvlText w:val=""/>
      <w:lvlJc w:val="left"/>
      <w:pPr>
        <w:ind w:left="1080" w:hanging="360"/>
      </w:pPr>
      <w:rPr>
        <w:rFonts w:ascii="Symbol" w:hAnsi="Symbol"/>
      </w:rPr>
    </w:lvl>
    <w:lvl w:ilvl="8" w:tplc="FAECCC16">
      <w:start w:val="1"/>
      <w:numFmt w:val="bullet"/>
      <w:lvlText w:val=""/>
      <w:lvlJc w:val="left"/>
      <w:pPr>
        <w:ind w:left="1080" w:hanging="360"/>
      </w:pPr>
      <w:rPr>
        <w:rFonts w:ascii="Symbol" w:hAnsi="Symbol"/>
      </w:rPr>
    </w:lvl>
  </w:abstractNum>
  <w:abstractNum w:abstractNumId="44" w15:restartNumberingAfterBreak="0">
    <w:nsid w:val="798E1515"/>
    <w:multiLevelType w:val="multilevel"/>
    <w:tmpl w:val="87AC32B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ADB6D39"/>
    <w:multiLevelType w:val="hybridMultilevel"/>
    <w:tmpl w:val="E9841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CC02808"/>
    <w:multiLevelType w:val="multilevel"/>
    <w:tmpl w:val="DBAE6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3C22CD"/>
    <w:multiLevelType w:val="multilevel"/>
    <w:tmpl w:val="96363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91322E"/>
    <w:multiLevelType w:val="hybridMultilevel"/>
    <w:tmpl w:val="F0044A7E"/>
    <w:lvl w:ilvl="0" w:tplc="D08ACDC8">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9641430">
    <w:abstractNumId w:val="18"/>
  </w:num>
  <w:num w:numId="2" w16cid:durableId="793869174">
    <w:abstractNumId w:val="4"/>
  </w:num>
  <w:num w:numId="3" w16cid:durableId="1482117799">
    <w:abstractNumId w:val="17"/>
  </w:num>
  <w:num w:numId="4" w16cid:durableId="2046441891">
    <w:abstractNumId w:val="19"/>
  </w:num>
  <w:num w:numId="5" w16cid:durableId="721904161">
    <w:abstractNumId w:val="21"/>
  </w:num>
  <w:num w:numId="6" w16cid:durableId="673462480">
    <w:abstractNumId w:val="14"/>
  </w:num>
  <w:num w:numId="7" w16cid:durableId="804929603">
    <w:abstractNumId w:val="0"/>
  </w:num>
  <w:num w:numId="8" w16cid:durableId="96950580">
    <w:abstractNumId w:val="28"/>
  </w:num>
  <w:num w:numId="9" w16cid:durableId="867723650">
    <w:abstractNumId w:val="23"/>
  </w:num>
  <w:num w:numId="10" w16cid:durableId="1912425948">
    <w:abstractNumId w:val="6"/>
  </w:num>
  <w:num w:numId="11" w16cid:durableId="1557010067">
    <w:abstractNumId w:val="36"/>
  </w:num>
  <w:num w:numId="12" w16cid:durableId="30764154">
    <w:abstractNumId w:val="25"/>
  </w:num>
  <w:num w:numId="13" w16cid:durableId="1078096152">
    <w:abstractNumId w:val="27"/>
  </w:num>
  <w:num w:numId="14" w16cid:durableId="728382755">
    <w:abstractNumId w:val="2"/>
  </w:num>
  <w:num w:numId="15" w16cid:durableId="47337193">
    <w:abstractNumId w:val="22"/>
  </w:num>
  <w:num w:numId="16" w16cid:durableId="2039313333">
    <w:abstractNumId w:val="10"/>
  </w:num>
  <w:num w:numId="17" w16cid:durableId="2111971028">
    <w:abstractNumId w:val="16"/>
  </w:num>
  <w:num w:numId="18" w16cid:durableId="727611048">
    <w:abstractNumId w:val="26"/>
  </w:num>
  <w:num w:numId="19" w16cid:durableId="67270872">
    <w:abstractNumId w:val="34"/>
  </w:num>
  <w:num w:numId="20" w16cid:durableId="804661233">
    <w:abstractNumId w:val="30"/>
  </w:num>
  <w:num w:numId="21" w16cid:durableId="2052224554">
    <w:abstractNumId w:val="37"/>
  </w:num>
  <w:num w:numId="22" w16cid:durableId="1643541393">
    <w:abstractNumId w:val="47"/>
  </w:num>
  <w:num w:numId="23" w16cid:durableId="1251547862">
    <w:abstractNumId w:val="32"/>
  </w:num>
  <w:num w:numId="24" w16cid:durableId="1858157198">
    <w:abstractNumId w:val="38"/>
  </w:num>
  <w:num w:numId="25" w16cid:durableId="1904295075">
    <w:abstractNumId w:val="45"/>
  </w:num>
  <w:num w:numId="26" w16cid:durableId="658964722">
    <w:abstractNumId w:val="44"/>
  </w:num>
  <w:num w:numId="27" w16cid:durableId="1833789519">
    <w:abstractNumId w:val="40"/>
  </w:num>
  <w:num w:numId="28" w16cid:durableId="194201578">
    <w:abstractNumId w:val="8"/>
  </w:num>
  <w:num w:numId="29" w16cid:durableId="339551760">
    <w:abstractNumId w:val="3"/>
  </w:num>
  <w:num w:numId="30" w16cid:durableId="637616317">
    <w:abstractNumId w:val="41"/>
  </w:num>
  <w:num w:numId="31" w16cid:durableId="1683628406">
    <w:abstractNumId w:val="5"/>
  </w:num>
  <w:num w:numId="32" w16cid:durableId="1494183491">
    <w:abstractNumId w:val="12"/>
  </w:num>
  <w:num w:numId="33" w16cid:durableId="142891927">
    <w:abstractNumId w:val="35"/>
  </w:num>
  <w:num w:numId="34" w16cid:durableId="1554927684">
    <w:abstractNumId w:val="46"/>
  </w:num>
  <w:num w:numId="35" w16cid:durableId="1834950627">
    <w:abstractNumId w:val="11"/>
  </w:num>
  <w:num w:numId="36" w16cid:durableId="711921465">
    <w:abstractNumId w:val="1"/>
  </w:num>
  <w:num w:numId="37" w16cid:durableId="65614984">
    <w:abstractNumId w:val="15"/>
  </w:num>
  <w:num w:numId="38" w16cid:durableId="1133669407">
    <w:abstractNumId w:val="24"/>
  </w:num>
  <w:num w:numId="39" w16cid:durableId="843007242">
    <w:abstractNumId w:val="31"/>
  </w:num>
  <w:num w:numId="40" w16cid:durableId="1707411197">
    <w:abstractNumId w:val="13"/>
  </w:num>
  <w:num w:numId="41" w16cid:durableId="7798952">
    <w:abstractNumId w:val="48"/>
  </w:num>
  <w:num w:numId="42" w16cid:durableId="1189685658">
    <w:abstractNumId w:val="33"/>
  </w:num>
  <w:num w:numId="43" w16cid:durableId="1706522648">
    <w:abstractNumId w:val="29"/>
  </w:num>
  <w:num w:numId="44" w16cid:durableId="595670121">
    <w:abstractNumId w:val="7"/>
  </w:num>
  <w:num w:numId="45" w16cid:durableId="993531352">
    <w:abstractNumId w:val="39"/>
  </w:num>
  <w:num w:numId="46" w16cid:durableId="1932351145">
    <w:abstractNumId w:val="20"/>
  </w:num>
  <w:num w:numId="47" w16cid:durableId="2128113728">
    <w:abstractNumId w:val="9"/>
  </w:num>
  <w:num w:numId="48" w16cid:durableId="283968795">
    <w:abstractNumId w:val="43"/>
  </w:num>
  <w:num w:numId="49" w16cid:durableId="2138061965">
    <w:abstractNumId w:val="4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33A"/>
    <w:rsid w:val="00001F66"/>
    <w:rsid w:val="00012859"/>
    <w:rsid w:val="00013555"/>
    <w:rsid w:val="00017E2F"/>
    <w:rsid w:val="00020E3B"/>
    <w:rsid w:val="00026F1D"/>
    <w:rsid w:val="00032692"/>
    <w:rsid w:val="0003542A"/>
    <w:rsid w:val="000360BD"/>
    <w:rsid w:val="00052A1E"/>
    <w:rsid w:val="00054BD9"/>
    <w:rsid w:val="00056620"/>
    <w:rsid w:val="00061249"/>
    <w:rsid w:val="00070348"/>
    <w:rsid w:val="000708AE"/>
    <w:rsid w:val="00070F29"/>
    <w:rsid w:val="000720EF"/>
    <w:rsid w:val="00073487"/>
    <w:rsid w:val="000743BF"/>
    <w:rsid w:val="0007633A"/>
    <w:rsid w:val="000777F2"/>
    <w:rsid w:val="0008010B"/>
    <w:rsid w:val="00083B85"/>
    <w:rsid w:val="000876C3"/>
    <w:rsid w:val="000879C4"/>
    <w:rsid w:val="00093698"/>
    <w:rsid w:val="000941AE"/>
    <w:rsid w:val="0009598D"/>
    <w:rsid w:val="000A103F"/>
    <w:rsid w:val="000A4A24"/>
    <w:rsid w:val="000A5075"/>
    <w:rsid w:val="000A51E9"/>
    <w:rsid w:val="000A558F"/>
    <w:rsid w:val="000B4254"/>
    <w:rsid w:val="000C15DF"/>
    <w:rsid w:val="000C5EF9"/>
    <w:rsid w:val="000F1DFB"/>
    <w:rsid w:val="000F632A"/>
    <w:rsid w:val="000F7644"/>
    <w:rsid w:val="00105CBF"/>
    <w:rsid w:val="00112971"/>
    <w:rsid w:val="001141EE"/>
    <w:rsid w:val="001155E0"/>
    <w:rsid w:val="00115D86"/>
    <w:rsid w:val="001171AE"/>
    <w:rsid w:val="00120BD8"/>
    <w:rsid w:val="001227A7"/>
    <w:rsid w:val="00124E5A"/>
    <w:rsid w:val="0012740C"/>
    <w:rsid w:val="001301FD"/>
    <w:rsid w:val="00131822"/>
    <w:rsid w:val="001322E6"/>
    <w:rsid w:val="00133ED0"/>
    <w:rsid w:val="0013486F"/>
    <w:rsid w:val="0014094F"/>
    <w:rsid w:val="00142B54"/>
    <w:rsid w:val="00143061"/>
    <w:rsid w:val="00152DB2"/>
    <w:rsid w:val="00156E36"/>
    <w:rsid w:val="00162187"/>
    <w:rsid w:val="00162F37"/>
    <w:rsid w:val="00162F98"/>
    <w:rsid w:val="0017351A"/>
    <w:rsid w:val="001751E6"/>
    <w:rsid w:val="001752A7"/>
    <w:rsid w:val="00177386"/>
    <w:rsid w:val="00195025"/>
    <w:rsid w:val="0019664E"/>
    <w:rsid w:val="00196654"/>
    <w:rsid w:val="00196F90"/>
    <w:rsid w:val="001A1EB2"/>
    <w:rsid w:val="001A3FDB"/>
    <w:rsid w:val="001A43A9"/>
    <w:rsid w:val="001A6409"/>
    <w:rsid w:val="001B60EB"/>
    <w:rsid w:val="001C35D0"/>
    <w:rsid w:val="001C426F"/>
    <w:rsid w:val="001D6540"/>
    <w:rsid w:val="001D65C5"/>
    <w:rsid w:val="001E051F"/>
    <w:rsid w:val="001E1297"/>
    <w:rsid w:val="001E1909"/>
    <w:rsid w:val="001E1D79"/>
    <w:rsid w:val="001E5BAD"/>
    <w:rsid w:val="001F1383"/>
    <w:rsid w:val="001F6AC7"/>
    <w:rsid w:val="00205386"/>
    <w:rsid w:val="0021068D"/>
    <w:rsid w:val="00214329"/>
    <w:rsid w:val="002151BB"/>
    <w:rsid w:val="00216409"/>
    <w:rsid w:val="00230B02"/>
    <w:rsid w:val="00231201"/>
    <w:rsid w:val="00236F33"/>
    <w:rsid w:val="002434A9"/>
    <w:rsid w:val="00244FCB"/>
    <w:rsid w:val="00252794"/>
    <w:rsid w:val="00253D26"/>
    <w:rsid w:val="0026296E"/>
    <w:rsid w:val="00264C9B"/>
    <w:rsid w:val="00266D08"/>
    <w:rsid w:val="00275D24"/>
    <w:rsid w:val="00276F05"/>
    <w:rsid w:val="00281F24"/>
    <w:rsid w:val="00282435"/>
    <w:rsid w:val="002841AC"/>
    <w:rsid w:val="00285143"/>
    <w:rsid w:val="00285CD9"/>
    <w:rsid w:val="002902CE"/>
    <w:rsid w:val="0029503B"/>
    <w:rsid w:val="00296BF1"/>
    <w:rsid w:val="002B134E"/>
    <w:rsid w:val="002B3067"/>
    <w:rsid w:val="002B47AE"/>
    <w:rsid w:val="002C3D31"/>
    <w:rsid w:val="002D7EDA"/>
    <w:rsid w:val="002E2CAA"/>
    <w:rsid w:val="002E5760"/>
    <w:rsid w:val="002E7284"/>
    <w:rsid w:val="002E7649"/>
    <w:rsid w:val="002F0122"/>
    <w:rsid w:val="002F310F"/>
    <w:rsid w:val="002F4F27"/>
    <w:rsid w:val="00301244"/>
    <w:rsid w:val="003029A4"/>
    <w:rsid w:val="00302C66"/>
    <w:rsid w:val="00303773"/>
    <w:rsid w:val="003047E4"/>
    <w:rsid w:val="00306644"/>
    <w:rsid w:val="003111B5"/>
    <w:rsid w:val="00312472"/>
    <w:rsid w:val="0031394C"/>
    <w:rsid w:val="00313AFA"/>
    <w:rsid w:val="00321B0B"/>
    <w:rsid w:val="00322A96"/>
    <w:rsid w:val="00322DB4"/>
    <w:rsid w:val="00324ABA"/>
    <w:rsid w:val="00327E7F"/>
    <w:rsid w:val="00332E5A"/>
    <w:rsid w:val="00335C26"/>
    <w:rsid w:val="003368D0"/>
    <w:rsid w:val="0033751B"/>
    <w:rsid w:val="00341028"/>
    <w:rsid w:val="00341793"/>
    <w:rsid w:val="003421BD"/>
    <w:rsid w:val="0034656A"/>
    <w:rsid w:val="00362770"/>
    <w:rsid w:val="003701DA"/>
    <w:rsid w:val="003737C5"/>
    <w:rsid w:val="00374E66"/>
    <w:rsid w:val="0037673A"/>
    <w:rsid w:val="0037682A"/>
    <w:rsid w:val="00381192"/>
    <w:rsid w:val="003853A6"/>
    <w:rsid w:val="0039261B"/>
    <w:rsid w:val="00393527"/>
    <w:rsid w:val="00393D06"/>
    <w:rsid w:val="003965CE"/>
    <w:rsid w:val="00396C27"/>
    <w:rsid w:val="003A046C"/>
    <w:rsid w:val="003A0D67"/>
    <w:rsid w:val="003A1E4A"/>
    <w:rsid w:val="003B17DF"/>
    <w:rsid w:val="003B24F2"/>
    <w:rsid w:val="003B35CC"/>
    <w:rsid w:val="003B3AFD"/>
    <w:rsid w:val="003B45DC"/>
    <w:rsid w:val="003B6F8D"/>
    <w:rsid w:val="003C1FF5"/>
    <w:rsid w:val="003C7AEE"/>
    <w:rsid w:val="003D2B27"/>
    <w:rsid w:val="003D2C51"/>
    <w:rsid w:val="003D4E5D"/>
    <w:rsid w:val="003E3A36"/>
    <w:rsid w:val="003E7AE4"/>
    <w:rsid w:val="003F01D4"/>
    <w:rsid w:val="003F6BB4"/>
    <w:rsid w:val="00402178"/>
    <w:rsid w:val="00403413"/>
    <w:rsid w:val="00403821"/>
    <w:rsid w:val="0041263F"/>
    <w:rsid w:val="004137EF"/>
    <w:rsid w:val="00413F73"/>
    <w:rsid w:val="00414414"/>
    <w:rsid w:val="004168D6"/>
    <w:rsid w:val="00417EE2"/>
    <w:rsid w:val="00421A66"/>
    <w:rsid w:val="00421ED3"/>
    <w:rsid w:val="004274CA"/>
    <w:rsid w:val="00436C9F"/>
    <w:rsid w:val="00440EEB"/>
    <w:rsid w:val="00445AAE"/>
    <w:rsid w:val="004475A3"/>
    <w:rsid w:val="00451C03"/>
    <w:rsid w:val="00454460"/>
    <w:rsid w:val="00457031"/>
    <w:rsid w:val="0046023F"/>
    <w:rsid w:val="004641A4"/>
    <w:rsid w:val="0048086B"/>
    <w:rsid w:val="00482121"/>
    <w:rsid w:val="00495C75"/>
    <w:rsid w:val="004A4D33"/>
    <w:rsid w:val="004B48D2"/>
    <w:rsid w:val="004B4D0C"/>
    <w:rsid w:val="004C296D"/>
    <w:rsid w:val="004C3F15"/>
    <w:rsid w:val="004C5C4F"/>
    <w:rsid w:val="004C639D"/>
    <w:rsid w:val="004D09D8"/>
    <w:rsid w:val="004E4E19"/>
    <w:rsid w:val="005002B3"/>
    <w:rsid w:val="005072CB"/>
    <w:rsid w:val="00507665"/>
    <w:rsid w:val="005101B2"/>
    <w:rsid w:val="005173A6"/>
    <w:rsid w:val="005227DA"/>
    <w:rsid w:val="00530543"/>
    <w:rsid w:val="00533776"/>
    <w:rsid w:val="00533963"/>
    <w:rsid w:val="00535BE6"/>
    <w:rsid w:val="00537F42"/>
    <w:rsid w:val="0054017C"/>
    <w:rsid w:val="005435BB"/>
    <w:rsid w:val="00545746"/>
    <w:rsid w:val="00550369"/>
    <w:rsid w:val="005531A0"/>
    <w:rsid w:val="00554B51"/>
    <w:rsid w:val="005554FA"/>
    <w:rsid w:val="00570531"/>
    <w:rsid w:val="00571321"/>
    <w:rsid w:val="00571BE2"/>
    <w:rsid w:val="00572536"/>
    <w:rsid w:val="00573F17"/>
    <w:rsid w:val="00575373"/>
    <w:rsid w:val="00580EA2"/>
    <w:rsid w:val="00581C4C"/>
    <w:rsid w:val="005867FF"/>
    <w:rsid w:val="00591515"/>
    <w:rsid w:val="005944DB"/>
    <w:rsid w:val="00595976"/>
    <w:rsid w:val="005A16AB"/>
    <w:rsid w:val="005A5F52"/>
    <w:rsid w:val="005A6787"/>
    <w:rsid w:val="005B0AA7"/>
    <w:rsid w:val="005B6F01"/>
    <w:rsid w:val="005B7637"/>
    <w:rsid w:val="005C315F"/>
    <w:rsid w:val="005C6DEE"/>
    <w:rsid w:val="005D19E7"/>
    <w:rsid w:val="005D3D71"/>
    <w:rsid w:val="005D7444"/>
    <w:rsid w:val="005E0C2A"/>
    <w:rsid w:val="005E1D96"/>
    <w:rsid w:val="005E3580"/>
    <w:rsid w:val="005E35FF"/>
    <w:rsid w:val="005F2ED5"/>
    <w:rsid w:val="005F3AA7"/>
    <w:rsid w:val="005F514F"/>
    <w:rsid w:val="005F7C30"/>
    <w:rsid w:val="00600DC8"/>
    <w:rsid w:val="00602D6E"/>
    <w:rsid w:val="00603E52"/>
    <w:rsid w:val="00610830"/>
    <w:rsid w:val="006129A1"/>
    <w:rsid w:val="006140D8"/>
    <w:rsid w:val="00616CB5"/>
    <w:rsid w:val="006206F4"/>
    <w:rsid w:val="00621E30"/>
    <w:rsid w:val="0062279F"/>
    <w:rsid w:val="006278A2"/>
    <w:rsid w:val="00640060"/>
    <w:rsid w:val="00642AA9"/>
    <w:rsid w:val="00650EB3"/>
    <w:rsid w:val="00653880"/>
    <w:rsid w:val="00662BDF"/>
    <w:rsid w:val="00666F43"/>
    <w:rsid w:val="00667403"/>
    <w:rsid w:val="00671161"/>
    <w:rsid w:val="0067202E"/>
    <w:rsid w:val="00672875"/>
    <w:rsid w:val="006735CB"/>
    <w:rsid w:val="006745E8"/>
    <w:rsid w:val="00675B73"/>
    <w:rsid w:val="0067685D"/>
    <w:rsid w:val="006779E0"/>
    <w:rsid w:val="00677CDF"/>
    <w:rsid w:val="00687F9B"/>
    <w:rsid w:val="00690889"/>
    <w:rsid w:val="00692B6A"/>
    <w:rsid w:val="0069634C"/>
    <w:rsid w:val="00696CFB"/>
    <w:rsid w:val="006A07F7"/>
    <w:rsid w:val="006A2720"/>
    <w:rsid w:val="006A3751"/>
    <w:rsid w:val="006B51B8"/>
    <w:rsid w:val="006B61EA"/>
    <w:rsid w:val="006B6E63"/>
    <w:rsid w:val="006C0B94"/>
    <w:rsid w:val="006C52D1"/>
    <w:rsid w:val="006D6420"/>
    <w:rsid w:val="00703540"/>
    <w:rsid w:val="00704E3C"/>
    <w:rsid w:val="0070535C"/>
    <w:rsid w:val="00706ECB"/>
    <w:rsid w:val="00715FEB"/>
    <w:rsid w:val="00716B67"/>
    <w:rsid w:val="00722316"/>
    <w:rsid w:val="007255ED"/>
    <w:rsid w:val="00730FE4"/>
    <w:rsid w:val="00732F2C"/>
    <w:rsid w:val="00736C84"/>
    <w:rsid w:val="00737CA8"/>
    <w:rsid w:val="007407AC"/>
    <w:rsid w:val="00742362"/>
    <w:rsid w:val="00744400"/>
    <w:rsid w:val="00747E9C"/>
    <w:rsid w:val="00751AEC"/>
    <w:rsid w:val="00757030"/>
    <w:rsid w:val="007617FA"/>
    <w:rsid w:val="00761D27"/>
    <w:rsid w:val="00763BB8"/>
    <w:rsid w:val="00764100"/>
    <w:rsid w:val="00765CBF"/>
    <w:rsid w:val="00772F68"/>
    <w:rsid w:val="00776262"/>
    <w:rsid w:val="00793C3A"/>
    <w:rsid w:val="007A17ED"/>
    <w:rsid w:val="007A1AC4"/>
    <w:rsid w:val="007A54C0"/>
    <w:rsid w:val="007A6D22"/>
    <w:rsid w:val="007B09D0"/>
    <w:rsid w:val="007B2FEC"/>
    <w:rsid w:val="007B4C8D"/>
    <w:rsid w:val="007B65C7"/>
    <w:rsid w:val="007B69E0"/>
    <w:rsid w:val="007B7943"/>
    <w:rsid w:val="007C0850"/>
    <w:rsid w:val="007C2DD7"/>
    <w:rsid w:val="007C69BF"/>
    <w:rsid w:val="007C7339"/>
    <w:rsid w:val="007D210C"/>
    <w:rsid w:val="007D226E"/>
    <w:rsid w:val="007E013A"/>
    <w:rsid w:val="007E1FF3"/>
    <w:rsid w:val="007E7A96"/>
    <w:rsid w:val="007F69EF"/>
    <w:rsid w:val="0080021A"/>
    <w:rsid w:val="0080589C"/>
    <w:rsid w:val="00805986"/>
    <w:rsid w:val="0081404D"/>
    <w:rsid w:val="00816E66"/>
    <w:rsid w:val="0082081B"/>
    <w:rsid w:val="008220F1"/>
    <w:rsid w:val="0082311F"/>
    <w:rsid w:val="008325D7"/>
    <w:rsid w:val="00832FB9"/>
    <w:rsid w:val="00835C8F"/>
    <w:rsid w:val="00847012"/>
    <w:rsid w:val="00847CBE"/>
    <w:rsid w:val="00850888"/>
    <w:rsid w:val="0085127F"/>
    <w:rsid w:val="00855E9A"/>
    <w:rsid w:val="00864078"/>
    <w:rsid w:val="00870D65"/>
    <w:rsid w:val="00871DF6"/>
    <w:rsid w:val="00873691"/>
    <w:rsid w:val="00885106"/>
    <w:rsid w:val="00885146"/>
    <w:rsid w:val="00892700"/>
    <w:rsid w:val="008927B3"/>
    <w:rsid w:val="008A1247"/>
    <w:rsid w:val="008A2B33"/>
    <w:rsid w:val="008A7BA8"/>
    <w:rsid w:val="008B24B6"/>
    <w:rsid w:val="008B5616"/>
    <w:rsid w:val="008B6C95"/>
    <w:rsid w:val="008B7585"/>
    <w:rsid w:val="008C04C7"/>
    <w:rsid w:val="008C764E"/>
    <w:rsid w:val="008D3E0A"/>
    <w:rsid w:val="008D43E3"/>
    <w:rsid w:val="008D4E6B"/>
    <w:rsid w:val="008E54F1"/>
    <w:rsid w:val="008F3906"/>
    <w:rsid w:val="008F51E1"/>
    <w:rsid w:val="00902D94"/>
    <w:rsid w:val="0090330E"/>
    <w:rsid w:val="009039B8"/>
    <w:rsid w:val="00903F45"/>
    <w:rsid w:val="00907754"/>
    <w:rsid w:val="00907D87"/>
    <w:rsid w:val="00916328"/>
    <w:rsid w:val="00916429"/>
    <w:rsid w:val="009222B5"/>
    <w:rsid w:val="00925E8B"/>
    <w:rsid w:val="009265EF"/>
    <w:rsid w:val="00942858"/>
    <w:rsid w:val="009505D8"/>
    <w:rsid w:val="00960D8F"/>
    <w:rsid w:val="00963D69"/>
    <w:rsid w:val="00964988"/>
    <w:rsid w:val="009655F9"/>
    <w:rsid w:val="00973576"/>
    <w:rsid w:val="00976117"/>
    <w:rsid w:val="00982053"/>
    <w:rsid w:val="00983423"/>
    <w:rsid w:val="00992125"/>
    <w:rsid w:val="00997703"/>
    <w:rsid w:val="009A192D"/>
    <w:rsid w:val="009A2E9D"/>
    <w:rsid w:val="009A3511"/>
    <w:rsid w:val="009A60CD"/>
    <w:rsid w:val="009B229D"/>
    <w:rsid w:val="009B44C2"/>
    <w:rsid w:val="009C2410"/>
    <w:rsid w:val="009C64E0"/>
    <w:rsid w:val="009D39E9"/>
    <w:rsid w:val="009D3A84"/>
    <w:rsid w:val="009D4C7D"/>
    <w:rsid w:val="009E5354"/>
    <w:rsid w:val="009E6A45"/>
    <w:rsid w:val="009F3C62"/>
    <w:rsid w:val="009F6D99"/>
    <w:rsid w:val="00A108D5"/>
    <w:rsid w:val="00A1129E"/>
    <w:rsid w:val="00A11582"/>
    <w:rsid w:val="00A23949"/>
    <w:rsid w:val="00A245BE"/>
    <w:rsid w:val="00A25EC2"/>
    <w:rsid w:val="00A26BB7"/>
    <w:rsid w:val="00A30012"/>
    <w:rsid w:val="00A30256"/>
    <w:rsid w:val="00A40837"/>
    <w:rsid w:val="00A444C6"/>
    <w:rsid w:val="00A5183A"/>
    <w:rsid w:val="00A53214"/>
    <w:rsid w:val="00A57D5F"/>
    <w:rsid w:val="00A64824"/>
    <w:rsid w:val="00A65DFB"/>
    <w:rsid w:val="00A75580"/>
    <w:rsid w:val="00A77FF2"/>
    <w:rsid w:val="00A82FE5"/>
    <w:rsid w:val="00A8667F"/>
    <w:rsid w:val="00A94B4D"/>
    <w:rsid w:val="00A9659F"/>
    <w:rsid w:val="00A96AB0"/>
    <w:rsid w:val="00AA3BC7"/>
    <w:rsid w:val="00AA7B8C"/>
    <w:rsid w:val="00AB717E"/>
    <w:rsid w:val="00AC29A1"/>
    <w:rsid w:val="00AC3C03"/>
    <w:rsid w:val="00AD4E8D"/>
    <w:rsid w:val="00AE25D9"/>
    <w:rsid w:val="00AE492E"/>
    <w:rsid w:val="00AF3796"/>
    <w:rsid w:val="00AF6BA3"/>
    <w:rsid w:val="00B037F5"/>
    <w:rsid w:val="00B126EA"/>
    <w:rsid w:val="00B14A8C"/>
    <w:rsid w:val="00B15210"/>
    <w:rsid w:val="00B17038"/>
    <w:rsid w:val="00B22433"/>
    <w:rsid w:val="00B31AED"/>
    <w:rsid w:val="00B332D0"/>
    <w:rsid w:val="00B3614E"/>
    <w:rsid w:val="00B3650A"/>
    <w:rsid w:val="00B40CA5"/>
    <w:rsid w:val="00B413C5"/>
    <w:rsid w:val="00B44556"/>
    <w:rsid w:val="00B45336"/>
    <w:rsid w:val="00B46C9E"/>
    <w:rsid w:val="00B51614"/>
    <w:rsid w:val="00B52C2B"/>
    <w:rsid w:val="00B56B24"/>
    <w:rsid w:val="00B63ED5"/>
    <w:rsid w:val="00B7016B"/>
    <w:rsid w:val="00B73DBE"/>
    <w:rsid w:val="00B8389F"/>
    <w:rsid w:val="00B91F92"/>
    <w:rsid w:val="00BA074B"/>
    <w:rsid w:val="00BA0C68"/>
    <w:rsid w:val="00BA61D8"/>
    <w:rsid w:val="00BA729C"/>
    <w:rsid w:val="00BA7FFE"/>
    <w:rsid w:val="00BB38AE"/>
    <w:rsid w:val="00BC25DE"/>
    <w:rsid w:val="00BC46D8"/>
    <w:rsid w:val="00BD2E84"/>
    <w:rsid w:val="00BE2052"/>
    <w:rsid w:val="00BE59F8"/>
    <w:rsid w:val="00BF0CE4"/>
    <w:rsid w:val="00BF189D"/>
    <w:rsid w:val="00BF2875"/>
    <w:rsid w:val="00C00B70"/>
    <w:rsid w:val="00C00E0F"/>
    <w:rsid w:val="00C014BB"/>
    <w:rsid w:val="00C05A47"/>
    <w:rsid w:val="00C107AD"/>
    <w:rsid w:val="00C14367"/>
    <w:rsid w:val="00C146B8"/>
    <w:rsid w:val="00C1576B"/>
    <w:rsid w:val="00C16AB3"/>
    <w:rsid w:val="00C3051D"/>
    <w:rsid w:val="00C33E3D"/>
    <w:rsid w:val="00C367A2"/>
    <w:rsid w:val="00C37F08"/>
    <w:rsid w:val="00C4164B"/>
    <w:rsid w:val="00C47EE7"/>
    <w:rsid w:val="00C515C0"/>
    <w:rsid w:val="00C54151"/>
    <w:rsid w:val="00C5682E"/>
    <w:rsid w:val="00C61DB8"/>
    <w:rsid w:val="00C66C9E"/>
    <w:rsid w:val="00C70EBD"/>
    <w:rsid w:val="00C72842"/>
    <w:rsid w:val="00C751DA"/>
    <w:rsid w:val="00C75497"/>
    <w:rsid w:val="00C805BA"/>
    <w:rsid w:val="00C8071F"/>
    <w:rsid w:val="00C90A67"/>
    <w:rsid w:val="00C91B40"/>
    <w:rsid w:val="00C91CED"/>
    <w:rsid w:val="00C92368"/>
    <w:rsid w:val="00C9318A"/>
    <w:rsid w:val="00CA41E6"/>
    <w:rsid w:val="00CA4642"/>
    <w:rsid w:val="00CA4E2F"/>
    <w:rsid w:val="00CB1153"/>
    <w:rsid w:val="00CB13F2"/>
    <w:rsid w:val="00CC35AA"/>
    <w:rsid w:val="00CC5BC3"/>
    <w:rsid w:val="00CC7935"/>
    <w:rsid w:val="00CD791D"/>
    <w:rsid w:val="00CE1156"/>
    <w:rsid w:val="00CE34C5"/>
    <w:rsid w:val="00CE5B8B"/>
    <w:rsid w:val="00CF2E8A"/>
    <w:rsid w:val="00CF65B1"/>
    <w:rsid w:val="00D07C9D"/>
    <w:rsid w:val="00D108CE"/>
    <w:rsid w:val="00D157FC"/>
    <w:rsid w:val="00D165B6"/>
    <w:rsid w:val="00D2069A"/>
    <w:rsid w:val="00D2358B"/>
    <w:rsid w:val="00D239F7"/>
    <w:rsid w:val="00D2707C"/>
    <w:rsid w:val="00D33D6B"/>
    <w:rsid w:val="00D35BFF"/>
    <w:rsid w:val="00D36AF1"/>
    <w:rsid w:val="00D37171"/>
    <w:rsid w:val="00D42EA0"/>
    <w:rsid w:val="00D47A34"/>
    <w:rsid w:val="00D6216B"/>
    <w:rsid w:val="00D62AB8"/>
    <w:rsid w:val="00D65AF2"/>
    <w:rsid w:val="00D67199"/>
    <w:rsid w:val="00D739A0"/>
    <w:rsid w:val="00D73DBB"/>
    <w:rsid w:val="00D818D1"/>
    <w:rsid w:val="00D843C0"/>
    <w:rsid w:val="00D93A06"/>
    <w:rsid w:val="00D95B93"/>
    <w:rsid w:val="00DB059E"/>
    <w:rsid w:val="00DB1365"/>
    <w:rsid w:val="00DB54E3"/>
    <w:rsid w:val="00DC0158"/>
    <w:rsid w:val="00DD08B8"/>
    <w:rsid w:val="00DD23EF"/>
    <w:rsid w:val="00DE1D7A"/>
    <w:rsid w:val="00DE2064"/>
    <w:rsid w:val="00DE68B5"/>
    <w:rsid w:val="00DE6A36"/>
    <w:rsid w:val="00DF023E"/>
    <w:rsid w:val="00DF07C3"/>
    <w:rsid w:val="00DF1883"/>
    <w:rsid w:val="00E03FE8"/>
    <w:rsid w:val="00E072D9"/>
    <w:rsid w:val="00E1124A"/>
    <w:rsid w:val="00E21343"/>
    <w:rsid w:val="00E25052"/>
    <w:rsid w:val="00E31F2A"/>
    <w:rsid w:val="00E329B1"/>
    <w:rsid w:val="00E3423F"/>
    <w:rsid w:val="00E41C5A"/>
    <w:rsid w:val="00E43A22"/>
    <w:rsid w:val="00E45E0F"/>
    <w:rsid w:val="00E464D9"/>
    <w:rsid w:val="00E50149"/>
    <w:rsid w:val="00E54668"/>
    <w:rsid w:val="00E54F36"/>
    <w:rsid w:val="00E60B3B"/>
    <w:rsid w:val="00E62AC9"/>
    <w:rsid w:val="00E631F7"/>
    <w:rsid w:val="00E67236"/>
    <w:rsid w:val="00E748FA"/>
    <w:rsid w:val="00E74B97"/>
    <w:rsid w:val="00E757A8"/>
    <w:rsid w:val="00E82C11"/>
    <w:rsid w:val="00E901D3"/>
    <w:rsid w:val="00E914B8"/>
    <w:rsid w:val="00E93924"/>
    <w:rsid w:val="00E94CC0"/>
    <w:rsid w:val="00EA25B3"/>
    <w:rsid w:val="00EA38B0"/>
    <w:rsid w:val="00EA62B2"/>
    <w:rsid w:val="00EB4D2A"/>
    <w:rsid w:val="00EB6743"/>
    <w:rsid w:val="00EB70BA"/>
    <w:rsid w:val="00EC4007"/>
    <w:rsid w:val="00ED75DE"/>
    <w:rsid w:val="00EF06BC"/>
    <w:rsid w:val="00EF533C"/>
    <w:rsid w:val="00EF7729"/>
    <w:rsid w:val="00F0054A"/>
    <w:rsid w:val="00F00D5C"/>
    <w:rsid w:val="00F04ED8"/>
    <w:rsid w:val="00F05187"/>
    <w:rsid w:val="00F064FD"/>
    <w:rsid w:val="00F13D9C"/>
    <w:rsid w:val="00F15C93"/>
    <w:rsid w:val="00F16FC8"/>
    <w:rsid w:val="00F220A1"/>
    <w:rsid w:val="00F27D66"/>
    <w:rsid w:val="00F323D6"/>
    <w:rsid w:val="00F32552"/>
    <w:rsid w:val="00F3757A"/>
    <w:rsid w:val="00F37BCF"/>
    <w:rsid w:val="00F40255"/>
    <w:rsid w:val="00F43ED5"/>
    <w:rsid w:val="00F4685E"/>
    <w:rsid w:val="00F54F71"/>
    <w:rsid w:val="00F55C3F"/>
    <w:rsid w:val="00F615C7"/>
    <w:rsid w:val="00F65D3C"/>
    <w:rsid w:val="00F661D0"/>
    <w:rsid w:val="00F713D7"/>
    <w:rsid w:val="00F725D8"/>
    <w:rsid w:val="00F86E2F"/>
    <w:rsid w:val="00F8721E"/>
    <w:rsid w:val="00F93A7C"/>
    <w:rsid w:val="00F9722B"/>
    <w:rsid w:val="00FA5B36"/>
    <w:rsid w:val="00FB1E07"/>
    <w:rsid w:val="00FB2E16"/>
    <w:rsid w:val="00FB718B"/>
    <w:rsid w:val="00FD15E1"/>
    <w:rsid w:val="00FD1920"/>
    <w:rsid w:val="00FD1B86"/>
    <w:rsid w:val="00FD2E5F"/>
    <w:rsid w:val="00FD4C70"/>
    <w:rsid w:val="00FD678D"/>
    <w:rsid w:val="00FE0642"/>
    <w:rsid w:val="00FE2451"/>
    <w:rsid w:val="00FF0671"/>
    <w:rsid w:val="00FF1DF7"/>
    <w:rsid w:val="00FF4525"/>
    <w:rsid w:val="00FF51A7"/>
    <w:rsid w:val="00FF5742"/>
    <w:rsid w:val="00FF5D61"/>
    <w:rsid w:val="00FF75A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A997D8"/>
  <w15:chartTrackingRefBased/>
  <w15:docId w15:val="{946FF776-7634-1842-A0D2-864F3513E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060"/>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0763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C6DEE"/>
    <w:pPr>
      <w:keepNext/>
      <w:keepLines/>
      <w:spacing w:before="160" w:after="80"/>
      <w:outlineLvl w:val="1"/>
    </w:pPr>
    <w:rPr>
      <w:rFonts w:asciiTheme="majorHAnsi" w:eastAsiaTheme="majorEastAsia" w:hAnsiTheme="majorHAnsi" w:cstheme="majorBidi"/>
      <w:i/>
      <w:color w:val="2F5496" w:themeColor="accent1" w:themeShade="BF"/>
      <w:sz w:val="28"/>
      <w:szCs w:val="32"/>
    </w:rPr>
  </w:style>
  <w:style w:type="paragraph" w:styleId="Heading3">
    <w:name w:val="heading 3"/>
    <w:basedOn w:val="Normal"/>
    <w:next w:val="Normal"/>
    <w:link w:val="Heading3Char"/>
    <w:uiPriority w:val="9"/>
    <w:unhideWhenUsed/>
    <w:qFormat/>
    <w:rsid w:val="0007633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7633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7633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7633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633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633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633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63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5C6DEE"/>
    <w:rPr>
      <w:rFonts w:asciiTheme="majorHAnsi" w:eastAsiaTheme="majorEastAsia" w:hAnsiTheme="majorHAnsi" w:cstheme="majorBidi"/>
      <w:i/>
      <w:color w:val="2F5496" w:themeColor="accent1" w:themeShade="BF"/>
      <w:kern w:val="0"/>
      <w:sz w:val="28"/>
      <w:szCs w:val="32"/>
      <w:lang w:eastAsia="en-GB"/>
      <w14:ligatures w14:val="none"/>
    </w:rPr>
  </w:style>
  <w:style w:type="character" w:customStyle="1" w:styleId="Heading3Char">
    <w:name w:val="Heading 3 Char"/>
    <w:basedOn w:val="DefaultParagraphFont"/>
    <w:link w:val="Heading3"/>
    <w:uiPriority w:val="9"/>
    <w:rsid w:val="000763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763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763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763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63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63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633A"/>
    <w:rPr>
      <w:rFonts w:eastAsiaTheme="majorEastAsia" w:cstheme="majorBidi"/>
      <w:color w:val="272727" w:themeColor="text1" w:themeTint="D8"/>
    </w:rPr>
  </w:style>
  <w:style w:type="paragraph" w:styleId="Title">
    <w:name w:val="Title"/>
    <w:basedOn w:val="Normal"/>
    <w:next w:val="Normal"/>
    <w:link w:val="TitleChar"/>
    <w:uiPriority w:val="10"/>
    <w:qFormat/>
    <w:rsid w:val="0007633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63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633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63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633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7633A"/>
    <w:rPr>
      <w:i/>
      <w:iCs/>
      <w:color w:val="404040" w:themeColor="text1" w:themeTint="BF"/>
    </w:rPr>
  </w:style>
  <w:style w:type="paragraph" w:styleId="ListParagraph">
    <w:name w:val="List Paragraph"/>
    <w:basedOn w:val="Normal"/>
    <w:uiPriority w:val="34"/>
    <w:qFormat/>
    <w:rsid w:val="0007633A"/>
    <w:pPr>
      <w:ind w:left="720"/>
      <w:contextualSpacing/>
    </w:pPr>
  </w:style>
  <w:style w:type="character" w:styleId="IntenseEmphasis">
    <w:name w:val="Intense Emphasis"/>
    <w:basedOn w:val="DefaultParagraphFont"/>
    <w:uiPriority w:val="21"/>
    <w:qFormat/>
    <w:rsid w:val="0007633A"/>
    <w:rPr>
      <w:i/>
      <w:iCs/>
      <w:color w:val="2F5496" w:themeColor="accent1" w:themeShade="BF"/>
    </w:rPr>
  </w:style>
  <w:style w:type="paragraph" w:styleId="IntenseQuote">
    <w:name w:val="Intense Quote"/>
    <w:basedOn w:val="Normal"/>
    <w:next w:val="Normal"/>
    <w:link w:val="IntenseQuoteChar"/>
    <w:uiPriority w:val="30"/>
    <w:qFormat/>
    <w:rsid w:val="000763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7633A"/>
    <w:rPr>
      <w:i/>
      <w:iCs/>
      <w:color w:val="2F5496" w:themeColor="accent1" w:themeShade="BF"/>
    </w:rPr>
  </w:style>
  <w:style w:type="character" w:styleId="IntenseReference">
    <w:name w:val="Intense Reference"/>
    <w:basedOn w:val="DefaultParagraphFont"/>
    <w:uiPriority w:val="32"/>
    <w:qFormat/>
    <w:rsid w:val="0007633A"/>
    <w:rPr>
      <w:b/>
      <w:bCs/>
      <w:smallCaps/>
      <w:color w:val="2F5496" w:themeColor="accent1" w:themeShade="BF"/>
      <w:spacing w:val="5"/>
    </w:rPr>
  </w:style>
  <w:style w:type="paragraph" w:styleId="NormalWeb">
    <w:name w:val="Normal (Web)"/>
    <w:basedOn w:val="Normal"/>
    <w:uiPriority w:val="99"/>
    <w:unhideWhenUsed/>
    <w:rsid w:val="00EB4D2A"/>
    <w:pPr>
      <w:spacing w:before="100" w:beforeAutospacing="1" w:after="100" w:afterAutospacing="1"/>
    </w:pPr>
  </w:style>
  <w:style w:type="character" w:customStyle="1" w:styleId="apple-converted-space">
    <w:name w:val="apple-converted-space"/>
    <w:basedOn w:val="DefaultParagraphFont"/>
    <w:rsid w:val="00EB4D2A"/>
  </w:style>
  <w:style w:type="character" w:styleId="Strong">
    <w:name w:val="Strong"/>
    <w:basedOn w:val="DefaultParagraphFont"/>
    <w:uiPriority w:val="22"/>
    <w:qFormat/>
    <w:rsid w:val="00EB4D2A"/>
    <w:rPr>
      <w:b/>
      <w:bCs/>
    </w:rPr>
  </w:style>
  <w:style w:type="character" w:styleId="HTMLCode">
    <w:name w:val="HTML Code"/>
    <w:basedOn w:val="DefaultParagraphFont"/>
    <w:uiPriority w:val="99"/>
    <w:semiHidden/>
    <w:unhideWhenUsed/>
    <w:rsid w:val="00EB4D2A"/>
    <w:rPr>
      <w:rFonts w:ascii="Courier New" w:eastAsia="Times New Roman" w:hAnsi="Courier New" w:cs="Courier New"/>
      <w:sz w:val="20"/>
      <w:szCs w:val="20"/>
    </w:rPr>
  </w:style>
  <w:style w:type="paragraph" w:styleId="HTMLPreformatted">
    <w:name w:val="HTML Preformatted"/>
    <w:basedOn w:val="Normal"/>
    <w:link w:val="HTMLPreformattedChar"/>
    <w:uiPriority w:val="99"/>
    <w:unhideWhenUsed/>
    <w:rsid w:val="00EB4D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EB4D2A"/>
    <w:rPr>
      <w:rFonts w:ascii="Courier New" w:eastAsia="Times New Roman" w:hAnsi="Courier New" w:cs="Courier New"/>
      <w:kern w:val="0"/>
      <w:sz w:val="20"/>
      <w:szCs w:val="20"/>
      <w:lang w:eastAsia="en-GB"/>
      <w14:ligatures w14:val="none"/>
    </w:rPr>
  </w:style>
  <w:style w:type="character" w:customStyle="1" w:styleId="katex-mathml">
    <w:name w:val="katex-mathml"/>
    <w:basedOn w:val="DefaultParagraphFont"/>
    <w:rsid w:val="00EB4D2A"/>
  </w:style>
  <w:style w:type="character" w:customStyle="1" w:styleId="mord">
    <w:name w:val="mord"/>
    <w:basedOn w:val="DefaultParagraphFont"/>
    <w:rsid w:val="00EB4D2A"/>
  </w:style>
  <w:style w:type="character" w:customStyle="1" w:styleId="mrel">
    <w:name w:val="mrel"/>
    <w:basedOn w:val="DefaultParagraphFont"/>
    <w:rsid w:val="00EB4D2A"/>
  </w:style>
  <w:style w:type="character" w:customStyle="1" w:styleId="mbin">
    <w:name w:val="mbin"/>
    <w:basedOn w:val="DefaultParagraphFont"/>
    <w:rsid w:val="00EB4D2A"/>
  </w:style>
  <w:style w:type="character" w:customStyle="1" w:styleId="mopen">
    <w:name w:val="mopen"/>
    <w:basedOn w:val="DefaultParagraphFont"/>
    <w:rsid w:val="00EB4D2A"/>
  </w:style>
  <w:style w:type="character" w:customStyle="1" w:styleId="mclose">
    <w:name w:val="mclose"/>
    <w:basedOn w:val="DefaultParagraphFont"/>
    <w:rsid w:val="00EB4D2A"/>
  </w:style>
  <w:style w:type="table" w:styleId="TableGrid">
    <w:name w:val="Table Grid"/>
    <w:basedOn w:val="TableNormal"/>
    <w:uiPriority w:val="39"/>
    <w:rsid w:val="00417E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7C0850"/>
    <w:pPr>
      <w:spacing w:after="100"/>
      <w:ind w:left="240"/>
    </w:pPr>
  </w:style>
  <w:style w:type="paragraph" w:styleId="TOC1">
    <w:name w:val="toc 1"/>
    <w:basedOn w:val="Normal"/>
    <w:next w:val="Normal"/>
    <w:autoRedefine/>
    <w:uiPriority w:val="39"/>
    <w:unhideWhenUsed/>
    <w:rsid w:val="007C0850"/>
    <w:pPr>
      <w:spacing w:after="100"/>
    </w:pPr>
  </w:style>
  <w:style w:type="paragraph" w:styleId="TOC3">
    <w:name w:val="toc 3"/>
    <w:basedOn w:val="Normal"/>
    <w:next w:val="Normal"/>
    <w:autoRedefine/>
    <w:uiPriority w:val="39"/>
    <w:unhideWhenUsed/>
    <w:rsid w:val="007C0850"/>
    <w:pPr>
      <w:spacing w:after="100"/>
      <w:ind w:left="480"/>
    </w:pPr>
  </w:style>
  <w:style w:type="character" w:styleId="Hyperlink">
    <w:name w:val="Hyperlink"/>
    <w:basedOn w:val="DefaultParagraphFont"/>
    <w:uiPriority w:val="99"/>
    <w:unhideWhenUsed/>
    <w:rsid w:val="007C0850"/>
    <w:rPr>
      <w:color w:val="0563C1" w:themeColor="hyperlink"/>
      <w:u w:val="single"/>
    </w:rPr>
  </w:style>
  <w:style w:type="character" w:styleId="PlaceholderText">
    <w:name w:val="Placeholder Text"/>
    <w:basedOn w:val="DefaultParagraphFont"/>
    <w:uiPriority w:val="99"/>
    <w:semiHidden/>
    <w:rsid w:val="00603E52"/>
    <w:rPr>
      <w:color w:val="666666"/>
    </w:rPr>
  </w:style>
  <w:style w:type="table" w:customStyle="1" w:styleId="TableGrid1">
    <w:name w:val="Table Grid1"/>
    <w:basedOn w:val="TableNormal"/>
    <w:next w:val="TableGrid"/>
    <w:uiPriority w:val="39"/>
    <w:rsid w:val="00530543"/>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779E0"/>
    <w:pPr>
      <w:tabs>
        <w:tab w:val="center" w:pos="4513"/>
        <w:tab w:val="right" w:pos="9026"/>
      </w:tabs>
    </w:pPr>
  </w:style>
  <w:style w:type="character" w:customStyle="1" w:styleId="FooterChar">
    <w:name w:val="Footer Char"/>
    <w:basedOn w:val="DefaultParagraphFont"/>
    <w:link w:val="Footer"/>
    <w:uiPriority w:val="99"/>
    <w:rsid w:val="006779E0"/>
    <w:rPr>
      <w:rFonts w:ascii="Times New Roman" w:eastAsia="Times New Roman" w:hAnsi="Times New Roman" w:cs="Times New Roman"/>
      <w:kern w:val="0"/>
      <w:lang w:eastAsia="en-GB"/>
      <w14:ligatures w14:val="none"/>
    </w:rPr>
  </w:style>
  <w:style w:type="character" w:styleId="PageNumber">
    <w:name w:val="page number"/>
    <w:basedOn w:val="DefaultParagraphFont"/>
    <w:uiPriority w:val="99"/>
    <w:semiHidden/>
    <w:unhideWhenUsed/>
    <w:rsid w:val="006779E0"/>
  </w:style>
  <w:style w:type="paragraph" w:styleId="Caption">
    <w:name w:val="caption"/>
    <w:basedOn w:val="Normal"/>
    <w:next w:val="Normal"/>
    <w:uiPriority w:val="35"/>
    <w:unhideWhenUsed/>
    <w:qFormat/>
    <w:rsid w:val="00BA7FFE"/>
    <w:pPr>
      <w:spacing w:after="200"/>
    </w:pPr>
    <w:rPr>
      <w:i/>
      <w:iCs/>
      <w:color w:val="44546A" w:themeColor="text2"/>
      <w:sz w:val="18"/>
      <w:szCs w:val="18"/>
    </w:rPr>
  </w:style>
  <w:style w:type="character" w:customStyle="1" w:styleId="whitespace-normal">
    <w:name w:val="whitespace-normal"/>
    <w:basedOn w:val="DefaultParagraphFont"/>
    <w:rsid w:val="00285CD9"/>
  </w:style>
  <w:style w:type="character" w:styleId="Emphasis">
    <w:name w:val="Emphasis"/>
    <w:basedOn w:val="DefaultParagraphFont"/>
    <w:uiPriority w:val="20"/>
    <w:qFormat/>
    <w:rsid w:val="00285CD9"/>
    <w:rPr>
      <w:i/>
      <w:iCs/>
    </w:rPr>
  </w:style>
  <w:style w:type="character" w:customStyle="1" w:styleId="eop">
    <w:name w:val="eop"/>
    <w:basedOn w:val="DefaultParagraphFont"/>
    <w:uiPriority w:val="1"/>
    <w:rsid w:val="00650EB3"/>
  </w:style>
  <w:style w:type="table" w:styleId="GridTable1Light-Accent1">
    <w:name w:val="Grid Table 1 Light Accent 1"/>
    <w:basedOn w:val="TableNormal"/>
    <w:uiPriority w:val="46"/>
    <w:rsid w:val="003B3AFD"/>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p1">
    <w:name w:val="p1"/>
    <w:basedOn w:val="Normal"/>
    <w:rsid w:val="00C367A2"/>
    <w:rPr>
      <w:rFonts w:ascii="Helvetica" w:hAnsi="Helvetica"/>
      <w:color w:val="000000"/>
      <w:sz w:val="15"/>
      <w:szCs w:val="15"/>
    </w:rPr>
  </w:style>
  <w:style w:type="paragraph" w:customStyle="1" w:styleId="p2">
    <w:name w:val="p2"/>
    <w:basedOn w:val="Normal"/>
    <w:rsid w:val="00C367A2"/>
    <w:rPr>
      <w:rFonts w:ascii="Helvetica" w:hAnsi="Helvetica"/>
      <w:color w:val="000000"/>
      <w:sz w:val="15"/>
      <w:szCs w:val="15"/>
    </w:rPr>
  </w:style>
  <w:style w:type="paragraph" w:customStyle="1" w:styleId="p3">
    <w:name w:val="p3"/>
    <w:basedOn w:val="Normal"/>
    <w:rsid w:val="00C367A2"/>
    <w:rPr>
      <w:rFonts w:ascii="Helvetica" w:hAnsi="Helvetica"/>
      <w:color w:val="000000"/>
      <w:sz w:val="15"/>
      <w:szCs w:val="15"/>
    </w:rPr>
  </w:style>
  <w:style w:type="character" w:customStyle="1" w:styleId="s1">
    <w:name w:val="s1"/>
    <w:basedOn w:val="DefaultParagraphFont"/>
    <w:rsid w:val="00C367A2"/>
    <w:rPr>
      <w:color w:val="0F60A8"/>
    </w:rPr>
  </w:style>
  <w:style w:type="character" w:customStyle="1" w:styleId="s2">
    <w:name w:val="s2"/>
    <w:basedOn w:val="DefaultParagraphFont"/>
    <w:rsid w:val="00C367A2"/>
    <w:rPr>
      <w:rFonts w:ascii="Helvetica" w:hAnsi="Helvetica" w:hint="default"/>
      <w:sz w:val="15"/>
      <w:szCs w:val="15"/>
    </w:rPr>
  </w:style>
  <w:style w:type="character" w:customStyle="1" w:styleId="s3">
    <w:name w:val="s3"/>
    <w:basedOn w:val="DefaultParagraphFont"/>
    <w:rsid w:val="00B44556"/>
    <w:rPr>
      <w:rFonts w:ascii="Helvetica" w:hAnsi="Helvetica" w:hint="default"/>
      <w:color w:val="0F60A8"/>
      <w:sz w:val="15"/>
      <w:szCs w:val="15"/>
    </w:rPr>
  </w:style>
  <w:style w:type="character" w:customStyle="1" w:styleId="text">
    <w:name w:val="text"/>
    <w:basedOn w:val="DefaultParagraphFont"/>
    <w:rsid w:val="002434A9"/>
  </w:style>
  <w:style w:type="character" w:customStyle="1" w:styleId="anchor-text">
    <w:name w:val="anchor-text"/>
    <w:basedOn w:val="DefaultParagraphFont"/>
    <w:rsid w:val="00A11582"/>
  </w:style>
  <w:style w:type="character" w:styleId="UnresolvedMention">
    <w:name w:val="Unresolved Mention"/>
    <w:basedOn w:val="DefaultParagraphFont"/>
    <w:uiPriority w:val="99"/>
    <w:semiHidden/>
    <w:unhideWhenUsed/>
    <w:rsid w:val="00C72842"/>
    <w:rPr>
      <w:color w:val="605E5C"/>
      <w:shd w:val="clear" w:color="auto" w:fill="E1DFDD"/>
    </w:rPr>
  </w:style>
  <w:style w:type="paragraph" w:styleId="FootnoteText">
    <w:name w:val="footnote text"/>
    <w:basedOn w:val="Normal"/>
    <w:link w:val="FootnoteTextChar"/>
    <w:uiPriority w:val="99"/>
    <w:semiHidden/>
    <w:unhideWhenUsed/>
    <w:rsid w:val="00E74B97"/>
    <w:rPr>
      <w:sz w:val="20"/>
      <w:szCs w:val="20"/>
    </w:rPr>
  </w:style>
  <w:style w:type="character" w:customStyle="1" w:styleId="FootnoteTextChar">
    <w:name w:val="Footnote Text Char"/>
    <w:basedOn w:val="DefaultParagraphFont"/>
    <w:link w:val="FootnoteText"/>
    <w:uiPriority w:val="99"/>
    <w:semiHidden/>
    <w:rsid w:val="00E74B97"/>
    <w:rPr>
      <w:rFonts w:ascii="Times New Roman" w:eastAsia="Times New Roman" w:hAnsi="Times New Roman" w:cs="Times New Roman"/>
      <w:kern w:val="0"/>
      <w:sz w:val="20"/>
      <w:szCs w:val="20"/>
      <w:lang w:eastAsia="en-GB"/>
      <w14:ligatures w14:val="none"/>
    </w:rPr>
  </w:style>
  <w:style w:type="character" w:styleId="FootnoteReference">
    <w:name w:val="footnote reference"/>
    <w:basedOn w:val="DefaultParagraphFont"/>
    <w:uiPriority w:val="99"/>
    <w:semiHidden/>
    <w:unhideWhenUsed/>
    <w:rsid w:val="00E74B97"/>
    <w:rPr>
      <w:vertAlign w:val="superscript"/>
    </w:rPr>
  </w:style>
  <w:style w:type="character" w:styleId="FollowedHyperlink">
    <w:name w:val="FollowedHyperlink"/>
    <w:basedOn w:val="DefaultParagraphFont"/>
    <w:uiPriority w:val="99"/>
    <w:semiHidden/>
    <w:unhideWhenUsed/>
    <w:rsid w:val="00550369"/>
    <w:rPr>
      <w:color w:val="954F72" w:themeColor="followedHyperlink"/>
      <w:u w:val="single"/>
    </w:rPr>
  </w:style>
  <w:style w:type="character" w:customStyle="1" w:styleId="html-italic">
    <w:name w:val="html-italic"/>
    <w:basedOn w:val="DefaultParagraphFont"/>
    <w:rsid w:val="00550369"/>
  </w:style>
  <w:style w:type="paragraph" w:customStyle="1" w:styleId="html-x">
    <w:name w:val="html-x"/>
    <w:basedOn w:val="Normal"/>
    <w:rsid w:val="00677CDF"/>
    <w:pPr>
      <w:spacing w:before="100" w:beforeAutospacing="1" w:after="100" w:afterAutospacing="1"/>
    </w:pPr>
  </w:style>
  <w:style w:type="paragraph" w:styleId="Revision">
    <w:name w:val="Revision"/>
    <w:hidden/>
    <w:uiPriority w:val="99"/>
    <w:semiHidden/>
    <w:rsid w:val="00667403"/>
    <w:rPr>
      <w:rFonts w:ascii="Times New Roman" w:eastAsia="Times New Roman" w:hAnsi="Times New Roman" w:cs="Times New Roman"/>
      <w:kern w:val="0"/>
      <w:lang w:eastAsia="en-GB"/>
      <w14:ligatures w14:val="none"/>
    </w:rPr>
  </w:style>
  <w:style w:type="character" w:styleId="CommentReference">
    <w:name w:val="annotation reference"/>
    <w:basedOn w:val="DefaultParagraphFont"/>
    <w:uiPriority w:val="99"/>
    <w:semiHidden/>
    <w:unhideWhenUsed/>
    <w:rsid w:val="001E1909"/>
    <w:rPr>
      <w:sz w:val="16"/>
      <w:szCs w:val="16"/>
    </w:rPr>
  </w:style>
  <w:style w:type="paragraph" w:styleId="CommentText">
    <w:name w:val="annotation text"/>
    <w:basedOn w:val="Normal"/>
    <w:link w:val="CommentTextChar"/>
    <w:uiPriority w:val="99"/>
    <w:unhideWhenUsed/>
    <w:rsid w:val="001E1909"/>
    <w:rPr>
      <w:sz w:val="20"/>
      <w:szCs w:val="20"/>
    </w:rPr>
  </w:style>
  <w:style w:type="character" w:customStyle="1" w:styleId="CommentTextChar">
    <w:name w:val="Comment Text Char"/>
    <w:basedOn w:val="DefaultParagraphFont"/>
    <w:link w:val="CommentText"/>
    <w:uiPriority w:val="99"/>
    <w:rsid w:val="001E1909"/>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1E1909"/>
    <w:rPr>
      <w:b/>
      <w:bCs/>
    </w:rPr>
  </w:style>
  <w:style w:type="character" w:customStyle="1" w:styleId="CommentSubjectChar">
    <w:name w:val="Comment Subject Char"/>
    <w:basedOn w:val="CommentTextChar"/>
    <w:link w:val="CommentSubject"/>
    <w:uiPriority w:val="99"/>
    <w:semiHidden/>
    <w:rsid w:val="001E1909"/>
    <w:rPr>
      <w:rFonts w:ascii="Times New Roman" w:eastAsia="Times New Roman" w:hAnsi="Times New Roman" w:cs="Times New Roman"/>
      <w:b/>
      <w:bCs/>
      <w:kern w:val="0"/>
      <w:sz w:val="20"/>
      <w:szCs w:val="20"/>
      <w:lang w:eastAsia="en-GB"/>
      <w14:ligatures w14:val="none"/>
    </w:rPr>
  </w:style>
  <w:style w:type="paragraph" w:customStyle="1" w:styleId="dx-doi">
    <w:name w:val="dx-doi"/>
    <w:basedOn w:val="Normal"/>
    <w:rsid w:val="00591515"/>
    <w:pPr>
      <w:spacing w:before="100" w:beforeAutospacing="1" w:after="100" w:afterAutospacing="1"/>
    </w:pPr>
  </w:style>
  <w:style w:type="paragraph" w:styleId="Header">
    <w:name w:val="header"/>
    <w:basedOn w:val="Normal"/>
    <w:link w:val="HeaderChar"/>
    <w:uiPriority w:val="99"/>
    <w:unhideWhenUsed/>
    <w:rsid w:val="00F0054A"/>
    <w:pPr>
      <w:tabs>
        <w:tab w:val="center" w:pos="4513"/>
        <w:tab w:val="right" w:pos="9026"/>
      </w:tabs>
    </w:pPr>
  </w:style>
  <w:style w:type="character" w:customStyle="1" w:styleId="HeaderChar">
    <w:name w:val="Header Char"/>
    <w:basedOn w:val="DefaultParagraphFont"/>
    <w:link w:val="Header"/>
    <w:uiPriority w:val="99"/>
    <w:rsid w:val="00F0054A"/>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3672250">
      <w:bodyDiv w:val="1"/>
      <w:marLeft w:val="0"/>
      <w:marRight w:val="0"/>
      <w:marTop w:val="0"/>
      <w:marBottom w:val="0"/>
      <w:divBdr>
        <w:top w:val="none" w:sz="0" w:space="0" w:color="auto"/>
        <w:left w:val="none" w:sz="0" w:space="0" w:color="auto"/>
        <w:bottom w:val="none" w:sz="0" w:space="0" w:color="auto"/>
        <w:right w:val="none" w:sz="0" w:space="0" w:color="auto"/>
      </w:divBdr>
      <w:divsChild>
        <w:div w:id="1599751407">
          <w:blockQuote w:val="1"/>
          <w:marLeft w:val="720"/>
          <w:marRight w:val="720"/>
          <w:marTop w:val="100"/>
          <w:marBottom w:val="100"/>
          <w:divBdr>
            <w:top w:val="none" w:sz="0" w:space="0" w:color="auto"/>
            <w:left w:val="none" w:sz="0" w:space="0" w:color="auto"/>
            <w:bottom w:val="none" w:sz="0" w:space="0" w:color="auto"/>
            <w:right w:val="none" w:sz="0" w:space="0" w:color="auto"/>
          </w:divBdr>
        </w:div>
        <w:div w:id="798839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90920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059596">
      <w:bodyDiv w:val="1"/>
      <w:marLeft w:val="0"/>
      <w:marRight w:val="0"/>
      <w:marTop w:val="0"/>
      <w:marBottom w:val="0"/>
      <w:divBdr>
        <w:top w:val="none" w:sz="0" w:space="0" w:color="auto"/>
        <w:left w:val="none" w:sz="0" w:space="0" w:color="auto"/>
        <w:bottom w:val="none" w:sz="0" w:space="0" w:color="auto"/>
        <w:right w:val="none" w:sz="0" w:space="0" w:color="auto"/>
      </w:divBdr>
    </w:div>
    <w:div w:id="113180816">
      <w:bodyDiv w:val="1"/>
      <w:marLeft w:val="0"/>
      <w:marRight w:val="0"/>
      <w:marTop w:val="0"/>
      <w:marBottom w:val="0"/>
      <w:divBdr>
        <w:top w:val="none" w:sz="0" w:space="0" w:color="auto"/>
        <w:left w:val="none" w:sz="0" w:space="0" w:color="auto"/>
        <w:bottom w:val="none" w:sz="0" w:space="0" w:color="auto"/>
        <w:right w:val="none" w:sz="0" w:space="0" w:color="auto"/>
      </w:divBdr>
    </w:div>
    <w:div w:id="116536116">
      <w:bodyDiv w:val="1"/>
      <w:marLeft w:val="0"/>
      <w:marRight w:val="0"/>
      <w:marTop w:val="0"/>
      <w:marBottom w:val="0"/>
      <w:divBdr>
        <w:top w:val="none" w:sz="0" w:space="0" w:color="auto"/>
        <w:left w:val="none" w:sz="0" w:space="0" w:color="auto"/>
        <w:bottom w:val="none" w:sz="0" w:space="0" w:color="auto"/>
        <w:right w:val="none" w:sz="0" w:space="0" w:color="auto"/>
      </w:divBdr>
    </w:div>
    <w:div w:id="186677826">
      <w:bodyDiv w:val="1"/>
      <w:marLeft w:val="0"/>
      <w:marRight w:val="0"/>
      <w:marTop w:val="0"/>
      <w:marBottom w:val="0"/>
      <w:divBdr>
        <w:top w:val="none" w:sz="0" w:space="0" w:color="auto"/>
        <w:left w:val="none" w:sz="0" w:space="0" w:color="auto"/>
        <w:bottom w:val="none" w:sz="0" w:space="0" w:color="auto"/>
        <w:right w:val="none" w:sz="0" w:space="0" w:color="auto"/>
      </w:divBdr>
    </w:div>
    <w:div w:id="292519548">
      <w:bodyDiv w:val="1"/>
      <w:marLeft w:val="0"/>
      <w:marRight w:val="0"/>
      <w:marTop w:val="0"/>
      <w:marBottom w:val="0"/>
      <w:divBdr>
        <w:top w:val="none" w:sz="0" w:space="0" w:color="auto"/>
        <w:left w:val="none" w:sz="0" w:space="0" w:color="auto"/>
        <w:bottom w:val="none" w:sz="0" w:space="0" w:color="auto"/>
        <w:right w:val="none" w:sz="0" w:space="0" w:color="auto"/>
      </w:divBdr>
      <w:divsChild>
        <w:div w:id="2036416842">
          <w:marLeft w:val="0"/>
          <w:marRight w:val="0"/>
          <w:marTop w:val="0"/>
          <w:marBottom w:val="0"/>
          <w:divBdr>
            <w:top w:val="none" w:sz="0" w:space="0" w:color="auto"/>
            <w:left w:val="none" w:sz="0" w:space="0" w:color="auto"/>
            <w:bottom w:val="none" w:sz="0" w:space="0" w:color="auto"/>
            <w:right w:val="none" w:sz="0" w:space="0" w:color="auto"/>
          </w:divBdr>
          <w:divsChild>
            <w:div w:id="921067480">
              <w:marLeft w:val="0"/>
              <w:marRight w:val="0"/>
              <w:marTop w:val="0"/>
              <w:marBottom w:val="0"/>
              <w:divBdr>
                <w:top w:val="none" w:sz="0" w:space="0" w:color="auto"/>
                <w:left w:val="none" w:sz="0" w:space="0" w:color="auto"/>
                <w:bottom w:val="none" w:sz="0" w:space="0" w:color="auto"/>
                <w:right w:val="none" w:sz="0" w:space="0" w:color="auto"/>
              </w:divBdr>
              <w:divsChild>
                <w:div w:id="18316868">
                  <w:marLeft w:val="0"/>
                  <w:marRight w:val="0"/>
                  <w:marTop w:val="0"/>
                  <w:marBottom w:val="0"/>
                  <w:divBdr>
                    <w:top w:val="none" w:sz="0" w:space="0" w:color="auto"/>
                    <w:left w:val="none" w:sz="0" w:space="0" w:color="auto"/>
                    <w:bottom w:val="none" w:sz="0" w:space="0" w:color="auto"/>
                    <w:right w:val="none" w:sz="0" w:space="0" w:color="auto"/>
                  </w:divBdr>
                  <w:divsChild>
                    <w:div w:id="1404377019">
                      <w:marLeft w:val="0"/>
                      <w:marRight w:val="0"/>
                      <w:marTop w:val="0"/>
                      <w:marBottom w:val="0"/>
                      <w:divBdr>
                        <w:top w:val="none" w:sz="0" w:space="0" w:color="auto"/>
                        <w:left w:val="none" w:sz="0" w:space="0" w:color="auto"/>
                        <w:bottom w:val="none" w:sz="0" w:space="0" w:color="auto"/>
                        <w:right w:val="none" w:sz="0" w:space="0" w:color="auto"/>
                      </w:divBdr>
                      <w:divsChild>
                        <w:div w:id="823008717">
                          <w:marLeft w:val="0"/>
                          <w:marRight w:val="0"/>
                          <w:marTop w:val="0"/>
                          <w:marBottom w:val="0"/>
                          <w:divBdr>
                            <w:top w:val="none" w:sz="0" w:space="0" w:color="auto"/>
                            <w:left w:val="none" w:sz="0" w:space="0" w:color="auto"/>
                            <w:bottom w:val="none" w:sz="0" w:space="0" w:color="auto"/>
                            <w:right w:val="none" w:sz="0" w:space="0" w:color="auto"/>
                          </w:divBdr>
                          <w:divsChild>
                            <w:div w:id="1516264759">
                              <w:marLeft w:val="0"/>
                              <w:marRight w:val="0"/>
                              <w:marTop w:val="0"/>
                              <w:marBottom w:val="0"/>
                              <w:divBdr>
                                <w:top w:val="none" w:sz="0" w:space="0" w:color="auto"/>
                                <w:left w:val="none" w:sz="0" w:space="0" w:color="auto"/>
                                <w:bottom w:val="none" w:sz="0" w:space="0" w:color="auto"/>
                                <w:right w:val="none" w:sz="0" w:space="0" w:color="auto"/>
                              </w:divBdr>
                              <w:divsChild>
                                <w:div w:id="161359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719047">
          <w:marLeft w:val="0"/>
          <w:marRight w:val="0"/>
          <w:marTop w:val="0"/>
          <w:marBottom w:val="0"/>
          <w:divBdr>
            <w:top w:val="none" w:sz="0" w:space="0" w:color="auto"/>
            <w:left w:val="none" w:sz="0" w:space="0" w:color="auto"/>
            <w:bottom w:val="none" w:sz="0" w:space="0" w:color="auto"/>
            <w:right w:val="none" w:sz="0" w:space="0" w:color="auto"/>
          </w:divBdr>
          <w:divsChild>
            <w:div w:id="1974557890">
              <w:marLeft w:val="0"/>
              <w:marRight w:val="0"/>
              <w:marTop w:val="0"/>
              <w:marBottom w:val="0"/>
              <w:divBdr>
                <w:top w:val="none" w:sz="0" w:space="0" w:color="auto"/>
                <w:left w:val="none" w:sz="0" w:space="0" w:color="auto"/>
                <w:bottom w:val="none" w:sz="0" w:space="0" w:color="auto"/>
                <w:right w:val="none" w:sz="0" w:space="0" w:color="auto"/>
              </w:divBdr>
              <w:divsChild>
                <w:div w:id="1069689115">
                  <w:marLeft w:val="0"/>
                  <w:marRight w:val="0"/>
                  <w:marTop w:val="0"/>
                  <w:marBottom w:val="0"/>
                  <w:divBdr>
                    <w:top w:val="none" w:sz="0" w:space="0" w:color="auto"/>
                    <w:left w:val="none" w:sz="0" w:space="0" w:color="auto"/>
                    <w:bottom w:val="none" w:sz="0" w:space="0" w:color="auto"/>
                    <w:right w:val="none" w:sz="0" w:space="0" w:color="auto"/>
                  </w:divBdr>
                  <w:divsChild>
                    <w:div w:id="1533958816">
                      <w:marLeft w:val="0"/>
                      <w:marRight w:val="0"/>
                      <w:marTop w:val="0"/>
                      <w:marBottom w:val="0"/>
                      <w:divBdr>
                        <w:top w:val="none" w:sz="0" w:space="0" w:color="auto"/>
                        <w:left w:val="none" w:sz="0" w:space="0" w:color="auto"/>
                        <w:bottom w:val="none" w:sz="0" w:space="0" w:color="auto"/>
                        <w:right w:val="none" w:sz="0" w:space="0" w:color="auto"/>
                      </w:divBdr>
                      <w:divsChild>
                        <w:div w:id="1666401524">
                          <w:marLeft w:val="0"/>
                          <w:marRight w:val="0"/>
                          <w:marTop w:val="0"/>
                          <w:marBottom w:val="0"/>
                          <w:divBdr>
                            <w:top w:val="none" w:sz="0" w:space="0" w:color="auto"/>
                            <w:left w:val="none" w:sz="0" w:space="0" w:color="auto"/>
                            <w:bottom w:val="none" w:sz="0" w:space="0" w:color="auto"/>
                            <w:right w:val="none" w:sz="0" w:space="0" w:color="auto"/>
                          </w:divBdr>
                          <w:divsChild>
                            <w:div w:id="232936800">
                              <w:marLeft w:val="0"/>
                              <w:marRight w:val="0"/>
                              <w:marTop w:val="0"/>
                              <w:marBottom w:val="0"/>
                              <w:divBdr>
                                <w:top w:val="none" w:sz="0" w:space="0" w:color="auto"/>
                                <w:left w:val="none" w:sz="0" w:space="0" w:color="auto"/>
                                <w:bottom w:val="none" w:sz="0" w:space="0" w:color="auto"/>
                                <w:right w:val="none" w:sz="0" w:space="0" w:color="auto"/>
                              </w:divBdr>
                              <w:divsChild>
                                <w:div w:id="660962036">
                                  <w:marLeft w:val="0"/>
                                  <w:marRight w:val="0"/>
                                  <w:marTop w:val="0"/>
                                  <w:marBottom w:val="0"/>
                                  <w:divBdr>
                                    <w:top w:val="none" w:sz="0" w:space="0" w:color="auto"/>
                                    <w:left w:val="none" w:sz="0" w:space="0" w:color="auto"/>
                                    <w:bottom w:val="none" w:sz="0" w:space="0" w:color="auto"/>
                                    <w:right w:val="none" w:sz="0" w:space="0" w:color="auto"/>
                                  </w:divBdr>
                                  <w:divsChild>
                                    <w:div w:id="1779446748">
                                      <w:marLeft w:val="0"/>
                                      <w:marRight w:val="0"/>
                                      <w:marTop w:val="0"/>
                                      <w:marBottom w:val="0"/>
                                      <w:divBdr>
                                        <w:top w:val="none" w:sz="0" w:space="0" w:color="auto"/>
                                        <w:left w:val="none" w:sz="0" w:space="0" w:color="auto"/>
                                        <w:bottom w:val="none" w:sz="0" w:space="0" w:color="auto"/>
                                        <w:right w:val="none" w:sz="0" w:space="0" w:color="auto"/>
                                      </w:divBdr>
                                      <w:divsChild>
                                        <w:div w:id="1754620687">
                                          <w:marLeft w:val="0"/>
                                          <w:marRight w:val="0"/>
                                          <w:marTop w:val="0"/>
                                          <w:marBottom w:val="0"/>
                                          <w:divBdr>
                                            <w:top w:val="none" w:sz="0" w:space="0" w:color="auto"/>
                                            <w:left w:val="none" w:sz="0" w:space="0" w:color="auto"/>
                                            <w:bottom w:val="none" w:sz="0" w:space="0" w:color="auto"/>
                                            <w:right w:val="none" w:sz="0" w:space="0" w:color="auto"/>
                                          </w:divBdr>
                                          <w:divsChild>
                                            <w:div w:id="1061178559">
                                              <w:marLeft w:val="0"/>
                                              <w:marRight w:val="0"/>
                                              <w:marTop w:val="0"/>
                                              <w:marBottom w:val="0"/>
                                              <w:divBdr>
                                                <w:top w:val="none" w:sz="0" w:space="0" w:color="auto"/>
                                                <w:left w:val="none" w:sz="0" w:space="0" w:color="auto"/>
                                                <w:bottom w:val="none" w:sz="0" w:space="0" w:color="auto"/>
                                                <w:right w:val="none" w:sz="0" w:space="0" w:color="auto"/>
                                              </w:divBdr>
                                              <w:divsChild>
                                                <w:div w:id="1572157202">
                                                  <w:marLeft w:val="0"/>
                                                  <w:marRight w:val="0"/>
                                                  <w:marTop w:val="0"/>
                                                  <w:marBottom w:val="0"/>
                                                  <w:divBdr>
                                                    <w:top w:val="none" w:sz="0" w:space="0" w:color="auto"/>
                                                    <w:left w:val="none" w:sz="0" w:space="0" w:color="auto"/>
                                                    <w:bottom w:val="none" w:sz="0" w:space="0" w:color="auto"/>
                                                    <w:right w:val="none" w:sz="0" w:space="0" w:color="auto"/>
                                                  </w:divBdr>
                                                  <w:divsChild>
                                                    <w:div w:id="1815826937">
                                                      <w:marLeft w:val="0"/>
                                                      <w:marRight w:val="0"/>
                                                      <w:marTop w:val="0"/>
                                                      <w:marBottom w:val="0"/>
                                                      <w:divBdr>
                                                        <w:top w:val="none" w:sz="0" w:space="0" w:color="auto"/>
                                                        <w:left w:val="none" w:sz="0" w:space="0" w:color="auto"/>
                                                        <w:bottom w:val="none" w:sz="0" w:space="0" w:color="auto"/>
                                                        <w:right w:val="none" w:sz="0" w:space="0" w:color="auto"/>
                                                      </w:divBdr>
                                                      <w:divsChild>
                                                        <w:div w:id="924460020">
                                                          <w:marLeft w:val="0"/>
                                                          <w:marRight w:val="0"/>
                                                          <w:marTop w:val="0"/>
                                                          <w:marBottom w:val="0"/>
                                                          <w:divBdr>
                                                            <w:top w:val="none" w:sz="0" w:space="0" w:color="auto"/>
                                                            <w:left w:val="none" w:sz="0" w:space="0" w:color="auto"/>
                                                            <w:bottom w:val="none" w:sz="0" w:space="0" w:color="auto"/>
                                                            <w:right w:val="none" w:sz="0" w:space="0" w:color="auto"/>
                                                          </w:divBdr>
                                                          <w:divsChild>
                                                            <w:div w:id="1084377688">
                                                              <w:marLeft w:val="0"/>
                                                              <w:marRight w:val="0"/>
                                                              <w:marTop w:val="0"/>
                                                              <w:marBottom w:val="0"/>
                                                              <w:divBdr>
                                                                <w:top w:val="none" w:sz="0" w:space="0" w:color="auto"/>
                                                                <w:left w:val="none" w:sz="0" w:space="0" w:color="auto"/>
                                                                <w:bottom w:val="none" w:sz="0" w:space="0" w:color="auto"/>
                                                                <w:right w:val="none" w:sz="0" w:space="0" w:color="auto"/>
                                                              </w:divBdr>
                                                              <w:divsChild>
                                                                <w:div w:id="46995746">
                                                                  <w:marLeft w:val="0"/>
                                                                  <w:marRight w:val="0"/>
                                                                  <w:marTop w:val="0"/>
                                                                  <w:marBottom w:val="0"/>
                                                                  <w:divBdr>
                                                                    <w:top w:val="none" w:sz="0" w:space="0" w:color="auto"/>
                                                                    <w:left w:val="none" w:sz="0" w:space="0" w:color="auto"/>
                                                                    <w:bottom w:val="none" w:sz="0" w:space="0" w:color="auto"/>
                                                                    <w:right w:val="none" w:sz="0" w:space="0" w:color="auto"/>
                                                                  </w:divBdr>
                                                                  <w:divsChild>
                                                                    <w:div w:id="449280329">
                                                                      <w:marLeft w:val="0"/>
                                                                      <w:marRight w:val="0"/>
                                                                      <w:marTop w:val="0"/>
                                                                      <w:marBottom w:val="0"/>
                                                                      <w:divBdr>
                                                                        <w:top w:val="none" w:sz="0" w:space="0" w:color="auto"/>
                                                                        <w:left w:val="none" w:sz="0" w:space="0" w:color="auto"/>
                                                                        <w:bottom w:val="none" w:sz="0" w:space="0" w:color="auto"/>
                                                                        <w:right w:val="none" w:sz="0" w:space="0" w:color="auto"/>
                                                                      </w:divBdr>
                                                                      <w:divsChild>
                                                                        <w:div w:id="677467716">
                                                                          <w:marLeft w:val="0"/>
                                                                          <w:marRight w:val="0"/>
                                                                          <w:marTop w:val="0"/>
                                                                          <w:marBottom w:val="0"/>
                                                                          <w:divBdr>
                                                                            <w:top w:val="none" w:sz="0" w:space="0" w:color="auto"/>
                                                                            <w:left w:val="none" w:sz="0" w:space="0" w:color="auto"/>
                                                                            <w:bottom w:val="none" w:sz="0" w:space="0" w:color="auto"/>
                                                                            <w:right w:val="none" w:sz="0" w:space="0" w:color="auto"/>
                                                                          </w:divBdr>
                                                                          <w:divsChild>
                                                                            <w:div w:id="125247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4710248">
                                  <w:marLeft w:val="0"/>
                                  <w:marRight w:val="0"/>
                                  <w:marTop w:val="0"/>
                                  <w:marBottom w:val="0"/>
                                  <w:divBdr>
                                    <w:top w:val="none" w:sz="0" w:space="0" w:color="auto"/>
                                    <w:left w:val="none" w:sz="0" w:space="0" w:color="auto"/>
                                    <w:bottom w:val="none" w:sz="0" w:space="0" w:color="auto"/>
                                    <w:right w:val="none" w:sz="0" w:space="0" w:color="auto"/>
                                  </w:divBdr>
                                  <w:divsChild>
                                    <w:div w:id="1139349286">
                                      <w:marLeft w:val="0"/>
                                      <w:marRight w:val="0"/>
                                      <w:marTop w:val="0"/>
                                      <w:marBottom w:val="0"/>
                                      <w:divBdr>
                                        <w:top w:val="none" w:sz="0" w:space="0" w:color="auto"/>
                                        <w:left w:val="none" w:sz="0" w:space="0" w:color="auto"/>
                                        <w:bottom w:val="none" w:sz="0" w:space="0" w:color="auto"/>
                                        <w:right w:val="none" w:sz="0" w:space="0" w:color="auto"/>
                                      </w:divBdr>
                                      <w:divsChild>
                                        <w:div w:id="662128680">
                                          <w:marLeft w:val="0"/>
                                          <w:marRight w:val="0"/>
                                          <w:marTop w:val="0"/>
                                          <w:marBottom w:val="0"/>
                                          <w:divBdr>
                                            <w:top w:val="none" w:sz="0" w:space="0" w:color="auto"/>
                                            <w:left w:val="none" w:sz="0" w:space="0" w:color="auto"/>
                                            <w:bottom w:val="none" w:sz="0" w:space="0" w:color="auto"/>
                                            <w:right w:val="none" w:sz="0" w:space="0" w:color="auto"/>
                                          </w:divBdr>
                                          <w:divsChild>
                                            <w:div w:id="544173275">
                                              <w:marLeft w:val="0"/>
                                              <w:marRight w:val="0"/>
                                              <w:marTop w:val="0"/>
                                              <w:marBottom w:val="0"/>
                                              <w:divBdr>
                                                <w:top w:val="none" w:sz="0" w:space="0" w:color="auto"/>
                                                <w:left w:val="none" w:sz="0" w:space="0" w:color="auto"/>
                                                <w:bottom w:val="none" w:sz="0" w:space="0" w:color="auto"/>
                                                <w:right w:val="none" w:sz="0" w:space="0" w:color="auto"/>
                                              </w:divBdr>
                                              <w:divsChild>
                                                <w:div w:id="1871644400">
                                                  <w:marLeft w:val="0"/>
                                                  <w:marRight w:val="0"/>
                                                  <w:marTop w:val="0"/>
                                                  <w:marBottom w:val="0"/>
                                                  <w:divBdr>
                                                    <w:top w:val="none" w:sz="0" w:space="0" w:color="auto"/>
                                                    <w:left w:val="none" w:sz="0" w:space="0" w:color="auto"/>
                                                    <w:bottom w:val="none" w:sz="0" w:space="0" w:color="auto"/>
                                                    <w:right w:val="none" w:sz="0" w:space="0" w:color="auto"/>
                                                  </w:divBdr>
                                                  <w:divsChild>
                                                    <w:div w:id="558789283">
                                                      <w:marLeft w:val="0"/>
                                                      <w:marRight w:val="0"/>
                                                      <w:marTop w:val="0"/>
                                                      <w:marBottom w:val="0"/>
                                                      <w:divBdr>
                                                        <w:top w:val="none" w:sz="0" w:space="0" w:color="auto"/>
                                                        <w:left w:val="none" w:sz="0" w:space="0" w:color="auto"/>
                                                        <w:bottom w:val="none" w:sz="0" w:space="0" w:color="auto"/>
                                                        <w:right w:val="none" w:sz="0" w:space="0" w:color="auto"/>
                                                      </w:divBdr>
                                                      <w:divsChild>
                                                        <w:div w:id="1209411567">
                                                          <w:marLeft w:val="0"/>
                                                          <w:marRight w:val="0"/>
                                                          <w:marTop w:val="0"/>
                                                          <w:marBottom w:val="0"/>
                                                          <w:divBdr>
                                                            <w:top w:val="none" w:sz="0" w:space="0" w:color="auto"/>
                                                            <w:left w:val="none" w:sz="0" w:space="0" w:color="auto"/>
                                                            <w:bottom w:val="none" w:sz="0" w:space="0" w:color="auto"/>
                                                            <w:right w:val="none" w:sz="0" w:space="0" w:color="auto"/>
                                                          </w:divBdr>
                                                          <w:divsChild>
                                                            <w:div w:id="1723166846">
                                                              <w:marLeft w:val="0"/>
                                                              <w:marRight w:val="0"/>
                                                              <w:marTop w:val="0"/>
                                                              <w:marBottom w:val="0"/>
                                                              <w:divBdr>
                                                                <w:top w:val="none" w:sz="0" w:space="0" w:color="auto"/>
                                                                <w:left w:val="none" w:sz="0" w:space="0" w:color="auto"/>
                                                                <w:bottom w:val="none" w:sz="0" w:space="0" w:color="auto"/>
                                                                <w:right w:val="none" w:sz="0" w:space="0" w:color="auto"/>
                                                              </w:divBdr>
                                                              <w:divsChild>
                                                                <w:div w:id="1021861991">
                                                                  <w:marLeft w:val="0"/>
                                                                  <w:marRight w:val="0"/>
                                                                  <w:marTop w:val="0"/>
                                                                  <w:marBottom w:val="0"/>
                                                                  <w:divBdr>
                                                                    <w:top w:val="none" w:sz="0" w:space="0" w:color="auto"/>
                                                                    <w:left w:val="none" w:sz="0" w:space="0" w:color="auto"/>
                                                                    <w:bottom w:val="none" w:sz="0" w:space="0" w:color="auto"/>
                                                                    <w:right w:val="none" w:sz="0" w:space="0" w:color="auto"/>
                                                                  </w:divBdr>
                                                                  <w:divsChild>
                                                                    <w:div w:id="123352293">
                                                                      <w:marLeft w:val="0"/>
                                                                      <w:marRight w:val="0"/>
                                                                      <w:marTop w:val="0"/>
                                                                      <w:marBottom w:val="0"/>
                                                                      <w:divBdr>
                                                                        <w:top w:val="none" w:sz="0" w:space="0" w:color="auto"/>
                                                                        <w:left w:val="none" w:sz="0" w:space="0" w:color="auto"/>
                                                                        <w:bottom w:val="none" w:sz="0" w:space="0" w:color="auto"/>
                                                                        <w:right w:val="none" w:sz="0" w:space="0" w:color="auto"/>
                                                                      </w:divBdr>
                                                                      <w:divsChild>
                                                                        <w:div w:id="2042440457">
                                                                          <w:marLeft w:val="0"/>
                                                                          <w:marRight w:val="0"/>
                                                                          <w:marTop w:val="0"/>
                                                                          <w:marBottom w:val="0"/>
                                                                          <w:divBdr>
                                                                            <w:top w:val="none" w:sz="0" w:space="0" w:color="auto"/>
                                                                            <w:left w:val="none" w:sz="0" w:space="0" w:color="auto"/>
                                                                            <w:bottom w:val="none" w:sz="0" w:space="0" w:color="auto"/>
                                                                            <w:right w:val="none" w:sz="0" w:space="0" w:color="auto"/>
                                                                          </w:divBdr>
                                                                          <w:divsChild>
                                                                            <w:div w:id="212391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1007898">
                                  <w:marLeft w:val="0"/>
                                  <w:marRight w:val="0"/>
                                  <w:marTop w:val="0"/>
                                  <w:marBottom w:val="0"/>
                                  <w:divBdr>
                                    <w:top w:val="none" w:sz="0" w:space="0" w:color="auto"/>
                                    <w:left w:val="none" w:sz="0" w:space="0" w:color="auto"/>
                                    <w:bottom w:val="none" w:sz="0" w:space="0" w:color="auto"/>
                                    <w:right w:val="none" w:sz="0" w:space="0" w:color="auto"/>
                                  </w:divBdr>
                                  <w:divsChild>
                                    <w:div w:id="1098216592">
                                      <w:marLeft w:val="0"/>
                                      <w:marRight w:val="0"/>
                                      <w:marTop w:val="0"/>
                                      <w:marBottom w:val="0"/>
                                      <w:divBdr>
                                        <w:top w:val="none" w:sz="0" w:space="0" w:color="auto"/>
                                        <w:left w:val="none" w:sz="0" w:space="0" w:color="auto"/>
                                        <w:bottom w:val="none" w:sz="0" w:space="0" w:color="auto"/>
                                        <w:right w:val="none" w:sz="0" w:space="0" w:color="auto"/>
                                      </w:divBdr>
                                      <w:divsChild>
                                        <w:div w:id="2009481085">
                                          <w:marLeft w:val="0"/>
                                          <w:marRight w:val="0"/>
                                          <w:marTop w:val="0"/>
                                          <w:marBottom w:val="0"/>
                                          <w:divBdr>
                                            <w:top w:val="none" w:sz="0" w:space="0" w:color="auto"/>
                                            <w:left w:val="none" w:sz="0" w:space="0" w:color="auto"/>
                                            <w:bottom w:val="none" w:sz="0" w:space="0" w:color="auto"/>
                                            <w:right w:val="none" w:sz="0" w:space="0" w:color="auto"/>
                                          </w:divBdr>
                                          <w:divsChild>
                                            <w:div w:id="1009990163">
                                              <w:marLeft w:val="0"/>
                                              <w:marRight w:val="0"/>
                                              <w:marTop w:val="0"/>
                                              <w:marBottom w:val="0"/>
                                              <w:divBdr>
                                                <w:top w:val="none" w:sz="0" w:space="0" w:color="auto"/>
                                                <w:left w:val="none" w:sz="0" w:space="0" w:color="auto"/>
                                                <w:bottom w:val="none" w:sz="0" w:space="0" w:color="auto"/>
                                                <w:right w:val="none" w:sz="0" w:space="0" w:color="auto"/>
                                              </w:divBdr>
                                              <w:divsChild>
                                                <w:div w:id="987444366">
                                                  <w:marLeft w:val="0"/>
                                                  <w:marRight w:val="0"/>
                                                  <w:marTop w:val="0"/>
                                                  <w:marBottom w:val="0"/>
                                                  <w:divBdr>
                                                    <w:top w:val="none" w:sz="0" w:space="0" w:color="auto"/>
                                                    <w:left w:val="none" w:sz="0" w:space="0" w:color="auto"/>
                                                    <w:bottom w:val="none" w:sz="0" w:space="0" w:color="auto"/>
                                                    <w:right w:val="none" w:sz="0" w:space="0" w:color="auto"/>
                                                  </w:divBdr>
                                                  <w:divsChild>
                                                    <w:div w:id="452986925">
                                                      <w:marLeft w:val="0"/>
                                                      <w:marRight w:val="0"/>
                                                      <w:marTop w:val="0"/>
                                                      <w:marBottom w:val="0"/>
                                                      <w:divBdr>
                                                        <w:top w:val="none" w:sz="0" w:space="0" w:color="auto"/>
                                                        <w:left w:val="none" w:sz="0" w:space="0" w:color="auto"/>
                                                        <w:bottom w:val="none" w:sz="0" w:space="0" w:color="auto"/>
                                                        <w:right w:val="none" w:sz="0" w:space="0" w:color="auto"/>
                                                      </w:divBdr>
                                                      <w:divsChild>
                                                        <w:div w:id="1798643888">
                                                          <w:marLeft w:val="0"/>
                                                          <w:marRight w:val="0"/>
                                                          <w:marTop w:val="0"/>
                                                          <w:marBottom w:val="0"/>
                                                          <w:divBdr>
                                                            <w:top w:val="none" w:sz="0" w:space="0" w:color="auto"/>
                                                            <w:left w:val="none" w:sz="0" w:space="0" w:color="auto"/>
                                                            <w:bottom w:val="none" w:sz="0" w:space="0" w:color="auto"/>
                                                            <w:right w:val="none" w:sz="0" w:space="0" w:color="auto"/>
                                                          </w:divBdr>
                                                          <w:divsChild>
                                                            <w:div w:id="460660908">
                                                              <w:marLeft w:val="0"/>
                                                              <w:marRight w:val="0"/>
                                                              <w:marTop w:val="0"/>
                                                              <w:marBottom w:val="0"/>
                                                              <w:divBdr>
                                                                <w:top w:val="none" w:sz="0" w:space="0" w:color="auto"/>
                                                                <w:left w:val="none" w:sz="0" w:space="0" w:color="auto"/>
                                                                <w:bottom w:val="none" w:sz="0" w:space="0" w:color="auto"/>
                                                                <w:right w:val="none" w:sz="0" w:space="0" w:color="auto"/>
                                                              </w:divBdr>
                                                              <w:divsChild>
                                                                <w:div w:id="1357386243">
                                                                  <w:marLeft w:val="0"/>
                                                                  <w:marRight w:val="0"/>
                                                                  <w:marTop w:val="0"/>
                                                                  <w:marBottom w:val="0"/>
                                                                  <w:divBdr>
                                                                    <w:top w:val="none" w:sz="0" w:space="0" w:color="auto"/>
                                                                    <w:left w:val="none" w:sz="0" w:space="0" w:color="auto"/>
                                                                    <w:bottom w:val="none" w:sz="0" w:space="0" w:color="auto"/>
                                                                    <w:right w:val="none" w:sz="0" w:space="0" w:color="auto"/>
                                                                  </w:divBdr>
                                                                  <w:divsChild>
                                                                    <w:div w:id="1885092526">
                                                                      <w:marLeft w:val="0"/>
                                                                      <w:marRight w:val="0"/>
                                                                      <w:marTop w:val="0"/>
                                                                      <w:marBottom w:val="0"/>
                                                                      <w:divBdr>
                                                                        <w:top w:val="none" w:sz="0" w:space="0" w:color="auto"/>
                                                                        <w:left w:val="none" w:sz="0" w:space="0" w:color="auto"/>
                                                                        <w:bottom w:val="none" w:sz="0" w:space="0" w:color="auto"/>
                                                                        <w:right w:val="none" w:sz="0" w:space="0" w:color="auto"/>
                                                                      </w:divBdr>
                                                                      <w:divsChild>
                                                                        <w:div w:id="390350048">
                                                                          <w:marLeft w:val="0"/>
                                                                          <w:marRight w:val="0"/>
                                                                          <w:marTop w:val="0"/>
                                                                          <w:marBottom w:val="0"/>
                                                                          <w:divBdr>
                                                                            <w:top w:val="none" w:sz="0" w:space="0" w:color="auto"/>
                                                                            <w:left w:val="none" w:sz="0" w:space="0" w:color="auto"/>
                                                                            <w:bottom w:val="none" w:sz="0" w:space="0" w:color="auto"/>
                                                                            <w:right w:val="none" w:sz="0" w:space="0" w:color="auto"/>
                                                                          </w:divBdr>
                                                                          <w:divsChild>
                                                                            <w:div w:id="15252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61417907">
                                  <w:marLeft w:val="0"/>
                                  <w:marRight w:val="0"/>
                                  <w:marTop w:val="0"/>
                                  <w:marBottom w:val="0"/>
                                  <w:divBdr>
                                    <w:top w:val="none" w:sz="0" w:space="0" w:color="auto"/>
                                    <w:left w:val="none" w:sz="0" w:space="0" w:color="auto"/>
                                    <w:bottom w:val="none" w:sz="0" w:space="0" w:color="auto"/>
                                    <w:right w:val="none" w:sz="0" w:space="0" w:color="auto"/>
                                  </w:divBdr>
                                  <w:divsChild>
                                    <w:div w:id="989023265">
                                      <w:marLeft w:val="0"/>
                                      <w:marRight w:val="0"/>
                                      <w:marTop w:val="0"/>
                                      <w:marBottom w:val="0"/>
                                      <w:divBdr>
                                        <w:top w:val="none" w:sz="0" w:space="0" w:color="auto"/>
                                        <w:left w:val="none" w:sz="0" w:space="0" w:color="auto"/>
                                        <w:bottom w:val="none" w:sz="0" w:space="0" w:color="auto"/>
                                        <w:right w:val="none" w:sz="0" w:space="0" w:color="auto"/>
                                      </w:divBdr>
                                      <w:divsChild>
                                        <w:div w:id="1745492945">
                                          <w:marLeft w:val="0"/>
                                          <w:marRight w:val="0"/>
                                          <w:marTop w:val="0"/>
                                          <w:marBottom w:val="0"/>
                                          <w:divBdr>
                                            <w:top w:val="none" w:sz="0" w:space="0" w:color="auto"/>
                                            <w:left w:val="none" w:sz="0" w:space="0" w:color="auto"/>
                                            <w:bottom w:val="none" w:sz="0" w:space="0" w:color="auto"/>
                                            <w:right w:val="none" w:sz="0" w:space="0" w:color="auto"/>
                                          </w:divBdr>
                                          <w:divsChild>
                                            <w:div w:id="1976444646">
                                              <w:marLeft w:val="0"/>
                                              <w:marRight w:val="0"/>
                                              <w:marTop w:val="0"/>
                                              <w:marBottom w:val="0"/>
                                              <w:divBdr>
                                                <w:top w:val="none" w:sz="0" w:space="0" w:color="auto"/>
                                                <w:left w:val="none" w:sz="0" w:space="0" w:color="auto"/>
                                                <w:bottom w:val="none" w:sz="0" w:space="0" w:color="auto"/>
                                                <w:right w:val="none" w:sz="0" w:space="0" w:color="auto"/>
                                              </w:divBdr>
                                              <w:divsChild>
                                                <w:div w:id="397628391">
                                                  <w:marLeft w:val="0"/>
                                                  <w:marRight w:val="0"/>
                                                  <w:marTop w:val="0"/>
                                                  <w:marBottom w:val="0"/>
                                                  <w:divBdr>
                                                    <w:top w:val="none" w:sz="0" w:space="0" w:color="auto"/>
                                                    <w:left w:val="none" w:sz="0" w:space="0" w:color="auto"/>
                                                    <w:bottom w:val="none" w:sz="0" w:space="0" w:color="auto"/>
                                                    <w:right w:val="none" w:sz="0" w:space="0" w:color="auto"/>
                                                  </w:divBdr>
                                                  <w:divsChild>
                                                    <w:div w:id="1955163524">
                                                      <w:marLeft w:val="0"/>
                                                      <w:marRight w:val="0"/>
                                                      <w:marTop w:val="0"/>
                                                      <w:marBottom w:val="0"/>
                                                      <w:divBdr>
                                                        <w:top w:val="none" w:sz="0" w:space="0" w:color="auto"/>
                                                        <w:left w:val="none" w:sz="0" w:space="0" w:color="auto"/>
                                                        <w:bottom w:val="none" w:sz="0" w:space="0" w:color="auto"/>
                                                        <w:right w:val="none" w:sz="0" w:space="0" w:color="auto"/>
                                                      </w:divBdr>
                                                      <w:divsChild>
                                                        <w:div w:id="1391804407">
                                                          <w:marLeft w:val="0"/>
                                                          <w:marRight w:val="0"/>
                                                          <w:marTop w:val="0"/>
                                                          <w:marBottom w:val="0"/>
                                                          <w:divBdr>
                                                            <w:top w:val="none" w:sz="0" w:space="0" w:color="auto"/>
                                                            <w:left w:val="none" w:sz="0" w:space="0" w:color="auto"/>
                                                            <w:bottom w:val="none" w:sz="0" w:space="0" w:color="auto"/>
                                                            <w:right w:val="none" w:sz="0" w:space="0" w:color="auto"/>
                                                          </w:divBdr>
                                                          <w:divsChild>
                                                            <w:div w:id="1393967070">
                                                              <w:marLeft w:val="0"/>
                                                              <w:marRight w:val="0"/>
                                                              <w:marTop w:val="0"/>
                                                              <w:marBottom w:val="0"/>
                                                              <w:divBdr>
                                                                <w:top w:val="none" w:sz="0" w:space="0" w:color="auto"/>
                                                                <w:left w:val="none" w:sz="0" w:space="0" w:color="auto"/>
                                                                <w:bottom w:val="none" w:sz="0" w:space="0" w:color="auto"/>
                                                                <w:right w:val="none" w:sz="0" w:space="0" w:color="auto"/>
                                                              </w:divBdr>
                                                              <w:divsChild>
                                                                <w:div w:id="298994365">
                                                                  <w:marLeft w:val="0"/>
                                                                  <w:marRight w:val="0"/>
                                                                  <w:marTop w:val="0"/>
                                                                  <w:marBottom w:val="0"/>
                                                                  <w:divBdr>
                                                                    <w:top w:val="none" w:sz="0" w:space="0" w:color="auto"/>
                                                                    <w:left w:val="none" w:sz="0" w:space="0" w:color="auto"/>
                                                                    <w:bottom w:val="none" w:sz="0" w:space="0" w:color="auto"/>
                                                                    <w:right w:val="none" w:sz="0" w:space="0" w:color="auto"/>
                                                                  </w:divBdr>
                                                                  <w:divsChild>
                                                                    <w:div w:id="16390923">
                                                                      <w:marLeft w:val="0"/>
                                                                      <w:marRight w:val="0"/>
                                                                      <w:marTop w:val="0"/>
                                                                      <w:marBottom w:val="0"/>
                                                                      <w:divBdr>
                                                                        <w:top w:val="none" w:sz="0" w:space="0" w:color="auto"/>
                                                                        <w:left w:val="none" w:sz="0" w:space="0" w:color="auto"/>
                                                                        <w:bottom w:val="none" w:sz="0" w:space="0" w:color="auto"/>
                                                                        <w:right w:val="none" w:sz="0" w:space="0" w:color="auto"/>
                                                                      </w:divBdr>
                                                                      <w:divsChild>
                                                                        <w:div w:id="1799376481">
                                                                          <w:marLeft w:val="0"/>
                                                                          <w:marRight w:val="0"/>
                                                                          <w:marTop w:val="0"/>
                                                                          <w:marBottom w:val="0"/>
                                                                          <w:divBdr>
                                                                            <w:top w:val="none" w:sz="0" w:space="0" w:color="auto"/>
                                                                            <w:left w:val="none" w:sz="0" w:space="0" w:color="auto"/>
                                                                            <w:bottom w:val="none" w:sz="0" w:space="0" w:color="auto"/>
                                                                            <w:right w:val="none" w:sz="0" w:space="0" w:color="auto"/>
                                                                          </w:divBdr>
                                                                          <w:divsChild>
                                                                            <w:div w:id="22098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66181070">
                                  <w:marLeft w:val="0"/>
                                  <w:marRight w:val="0"/>
                                  <w:marTop w:val="0"/>
                                  <w:marBottom w:val="0"/>
                                  <w:divBdr>
                                    <w:top w:val="none" w:sz="0" w:space="0" w:color="auto"/>
                                    <w:left w:val="none" w:sz="0" w:space="0" w:color="auto"/>
                                    <w:bottom w:val="none" w:sz="0" w:space="0" w:color="auto"/>
                                    <w:right w:val="none" w:sz="0" w:space="0" w:color="auto"/>
                                  </w:divBdr>
                                  <w:divsChild>
                                    <w:div w:id="431240335">
                                      <w:marLeft w:val="0"/>
                                      <w:marRight w:val="0"/>
                                      <w:marTop w:val="0"/>
                                      <w:marBottom w:val="0"/>
                                      <w:divBdr>
                                        <w:top w:val="none" w:sz="0" w:space="0" w:color="auto"/>
                                        <w:left w:val="none" w:sz="0" w:space="0" w:color="auto"/>
                                        <w:bottom w:val="none" w:sz="0" w:space="0" w:color="auto"/>
                                        <w:right w:val="none" w:sz="0" w:space="0" w:color="auto"/>
                                      </w:divBdr>
                                      <w:divsChild>
                                        <w:div w:id="2034458845">
                                          <w:marLeft w:val="0"/>
                                          <w:marRight w:val="0"/>
                                          <w:marTop w:val="0"/>
                                          <w:marBottom w:val="0"/>
                                          <w:divBdr>
                                            <w:top w:val="none" w:sz="0" w:space="0" w:color="auto"/>
                                            <w:left w:val="none" w:sz="0" w:space="0" w:color="auto"/>
                                            <w:bottom w:val="none" w:sz="0" w:space="0" w:color="auto"/>
                                            <w:right w:val="none" w:sz="0" w:space="0" w:color="auto"/>
                                          </w:divBdr>
                                          <w:divsChild>
                                            <w:div w:id="1556240844">
                                              <w:marLeft w:val="0"/>
                                              <w:marRight w:val="0"/>
                                              <w:marTop w:val="0"/>
                                              <w:marBottom w:val="0"/>
                                              <w:divBdr>
                                                <w:top w:val="none" w:sz="0" w:space="0" w:color="auto"/>
                                                <w:left w:val="none" w:sz="0" w:space="0" w:color="auto"/>
                                                <w:bottom w:val="none" w:sz="0" w:space="0" w:color="auto"/>
                                                <w:right w:val="none" w:sz="0" w:space="0" w:color="auto"/>
                                              </w:divBdr>
                                              <w:divsChild>
                                                <w:div w:id="1367753828">
                                                  <w:marLeft w:val="0"/>
                                                  <w:marRight w:val="0"/>
                                                  <w:marTop w:val="0"/>
                                                  <w:marBottom w:val="0"/>
                                                  <w:divBdr>
                                                    <w:top w:val="none" w:sz="0" w:space="0" w:color="auto"/>
                                                    <w:left w:val="none" w:sz="0" w:space="0" w:color="auto"/>
                                                    <w:bottom w:val="none" w:sz="0" w:space="0" w:color="auto"/>
                                                    <w:right w:val="none" w:sz="0" w:space="0" w:color="auto"/>
                                                  </w:divBdr>
                                                  <w:divsChild>
                                                    <w:div w:id="454563080">
                                                      <w:marLeft w:val="0"/>
                                                      <w:marRight w:val="0"/>
                                                      <w:marTop w:val="0"/>
                                                      <w:marBottom w:val="0"/>
                                                      <w:divBdr>
                                                        <w:top w:val="none" w:sz="0" w:space="0" w:color="auto"/>
                                                        <w:left w:val="none" w:sz="0" w:space="0" w:color="auto"/>
                                                        <w:bottom w:val="none" w:sz="0" w:space="0" w:color="auto"/>
                                                        <w:right w:val="none" w:sz="0" w:space="0" w:color="auto"/>
                                                      </w:divBdr>
                                                      <w:divsChild>
                                                        <w:div w:id="726416712">
                                                          <w:marLeft w:val="0"/>
                                                          <w:marRight w:val="0"/>
                                                          <w:marTop w:val="0"/>
                                                          <w:marBottom w:val="0"/>
                                                          <w:divBdr>
                                                            <w:top w:val="none" w:sz="0" w:space="0" w:color="auto"/>
                                                            <w:left w:val="none" w:sz="0" w:space="0" w:color="auto"/>
                                                            <w:bottom w:val="none" w:sz="0" w:space="0" w:color="auto"/>
                                                            <w:right w:val="none" w:sz="0" w:space="0" w:color="auto"/>
                                                          </w:divBdr>
                                                          <w:divsChild>
                                                            <w:div w:id="1899319633">
                                                              <w:marLeft w:val="0"/>
                                                              <w:marRight w:val="0"/>
                                                              <w:marTop w:val="0"/>
                                                              <w:marBottom w:val="0"/>
                                                              <w:divBdr>
                                                                <w:top w:val="none" w:sz="0" w:space="0" w:color="auto"/>
                                                                <w:left w:val="none" w:sz="0" w:space="0" w:color="auto"/>
                                                                <w:bottom w:val="none" w:sz="0" w:space="0" w:color="auto"/>
                                                                <w:right w:val="none" w:sz="0" w:space="0" w:color="auto"/>
                                                              </w:divBdr>
                                                              <w:divsChild>
                                                                <w:div w:id="1348752636">
                                                                  <w:marLeft w:val="0"/>
                                                                  <w:marRight w:val="0"/>
                                                                  <w:marTop w:val="0"/>
                                                                  <w:marBottom w:val="0"/>
                                                                  <w:divBdr>
                                                                    <w:top w:val="none" w:sz="0" w:space="0" w:color="auto"/>
                                                                    <w:left w:val="none" w:sz="0" w:space="0" w:color="auto"/>
                                                                    <w:bottom w:val="none" w:sz="0" w:space="0" w:color="auto"/>
                                                                    <w:right w:val="none" w:sz="0" w:space="0" w:color="auto"/>
                                                                  </w:divBdr>
                                                                  <w:divsChild>
                                                                    <w:div w:id="1965260597">
                                                                      <w:marLeft w:val="0"/>
                                                                      <w:marRight w:val="0"/>
                                                                      <w:marTop w:val="0"/>
                                                                      <w:marBottom w:val="0"/>
                                                                      <w:divBdr>
                                                                        <w:top w:val="none" w:sz="0" w:space="0" w:color="auto"/>
                                                                        <w:left w:val="none" w:sz="0" w:space="0" w:color="auto"/>
                                                                        <w:bottom w:val="none" w:sz="0" w:space="0" w:color="auto"/>
                                                                        <w:right w:val="none" w:sz="0" w:space="0" w:color="auto"/>
                                                                      </w:divBdr>
                                                                      <w:divsChild>
                                                                        <w:div w:id="2118598143">
                                                                          <w:marLeft w:val="0"/>
                                                                          <w:marRight w:val="0"/>
                                                                          <w:marTop w:val="0"/>
                                                                          <w:marBottom w:val="0"/>
                                                                          <w:divBdr>
                                                                            <w:top w:val="none" w:sz="0" w:space="0" w:color="auto"/>
                                                                            <w:left w:val="none" w:sz="0" w:space="0" w:color="auto"/>
                                                                            <w:bottom w:val="none" w:sz="0" w:space="0" w:color="auto"/>
                                                                            <w:right w:val="none" w:sz="0" w:space="0" w:color="auto"/>
                                                                          </w:divBdr>
                                                                          <w:divsChild>
                                                                            <w:div w:id="18500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6846817">
                                  <w:marLeft w:val="0"/>
                                  <w:marRight w:val="0"/>
                                  <w:marTop w:val="0"/>
                                  <w:marBottom w:val="0"/>
                                  <w:divBdr>
                                    <w:top w:val="none" w:sz="0" w:space="0" w:color="auto"/>
                                    <w:left w:val="none" w:sz="0" w:space="0" w:color="auto"/>
                                    <w:bottom w:val="none" w:sz="0" w:space="0" w:color="auto"/>
                                    <w:right w:val="none" w:sz="0" w:space="0" w:color="auto"/>
                                  </w:divBdr>
                                  <w:divsChild>
                                    <w:div w:id="570849528">
                                      <w:marLeft w:val="0"/>
                                      <w:marRight w:val="0"/>
                                      <w:marTop w:val="0"/>
                                      <w:marBottom w:val="0"/>
                                      <w:divBdr>
                                        <w:top w:val="none" w:sz="0" w:space="0" w:color="auto"/>
                                        <w:left w:val="none" w:sz="0" w:space="0" w:color="auto"/>
                                        <w:bottom w:val="none" w:sz="0" w:space="0" w:color="auto"/>
                                        <w:right w:val="none" w:sz="0" w:space="0" w:color="auto"/>
                                      </w:divBdr>
                                      <w:divsChild>
                                        <w:div w:id="408313056">
                                          <w:marLeft w:val="0"/>
                                          <w:marRight w:val="0"/>
                                          <w:marTop w:val="0"/>
                                          <w:marBottom w:val="0"/>
                                          <w:divBdr>
                                            <w:top w:val="none" w:sz="0" w:space="0" w:color="auto"/>
                                            <w:left w:val="none" w:sz="0" w:space="0" w:color="auto"/>
                                            <w:bottom w:val="none" w:sz="0" w:space="0" w:color="auto"/>
                                            <w:right w:val="none" w:sz="0" w:space="0" w:color="auto"/>
                                          </w:divBdr>
                                          <w:divsChild>
                                            <w:div w:id="1302424667">
                                              <w:marLeft w:val="0"/>
                                              <w:marRight w:val="0"/>
                                              <w:marTop w:val="0"/>
                                              <w:marBottom w:val="0"/>
                                              <w:divBdr>
                                                <w:top w:val="none" w:sz="0" w:space="0" w:color="auto"/>
                                                <w:left w:val="none" w:sz="0" w:space="0" w:color="auto"/>
                                                <w:bottom w:val="none" w:sz="0" w:space="0" w:color="auto"/>
                                                <w:right w:val="none" w:sz="0" w:space="0" w:color="auto"/>
                                              </w:divBdr>
                                              <w:divsChild>
                                                <w:div w:id="1016888954">
                                                  <w:marLeft w:val="0"/>
                                                  <w:marRight w:val="0"/>
                                                  <w:marTop w:val="0"/>
                                                  <w:marBottom w:val="0"/>
                                                  <w:divBdr>
                                                    <w:top w:val="none" w:sz="0" w:space="0" w:color="auto"/>
                                                    <w:left w:val="none" w:sz="0" w:space="0" w:color="auto"/>
                                                    <w:bottom w:val="none" w:sz="0" w:space="0" w:color="auto"/>
                                                    <w:right w:val="none" w:sz="0" w:space="0" w:color="auto"/>
                                                  </w:divBdr>
                                                  <w:divsChild>
                                                    <w:div w:id="808549993">
                                                      <w:marLeft w:val="0"/>
                                                      <w:marRight w:val="0"/>
                                                      <w:marTop w:val="0"/>
                                                      <w:marBottom w:val="0"/>
                                                      <w:divBdr>
                                                        <w:top w:val="none" w:sz="0" w:space="0" w:color="auto"/>
                                                        <w:left w:val="none" w:sz="0" w:space="0" w:color="auto"/>
                                                        <w:bottom w:val="none" w:sz="0" w:space="0" w:color="auto"/>
                                                        <w:right w:val="none" w:sz="0" w:space="0" w:color="auto"/>
                                                      </w:divBdr>
                                                      <w:divsChild>
                                                        <w:div w:id="1935477071">
                                                          <w:marLeft w:val="0"/>
                                                          <w:marRight w:val="0"/>
                                                          <w:marTop w:val="0"/>
                                                          <w:marBottom w:val="0"/>
                                                          <w:divBdr>
                                                            <w:top w:val="none" w:sz="0" w:space="0" w:color="auto"/>
                                                            <w:left w:val="none" w:sz="0" w:space="0" w:color="auto"/>
                                                            <w:bottom w:val="none" w:sz="0" w:space="0" w:color="auto"/>
                                                            <w:right w:val="none" w:sz="0" w:space="0" w:color="auto"/>
                                                          </w:divBdr>
                                                          <w:divsChild>
                                                            <w:div w:id="1964769693">
                                                              <w:marLeft w:val="0"/>
                                                              <w:marRight w:val="0"/>
                                                              <w:marTop w:val="0"/>
                                                              <w:marBottom w:val="0"/>
                                                              <w:divBdr>
                                                                <w:top w:val="none" w:sz="0" w:space="0" w:color="auto"/>
                                                                <w:left w:val="none" w:sz="0" w:space="0" w:color="auto"/>
                                                                <w:bottom w:val="none" w:sz="0" w:space="0" w:color="auto"/>
                                                                <w:right w:val="none" w:sz="0" w:space="0" w:color="auto"/>
                                                              </w:divBdr>
                                                              <w:divsChild>
                                                                <w:div w:id="433132748">
                                                                  <w:marLeft w:val="0"/>
                                                                  <w:marRight w:val="0"/>
                                                                  <w:marTop w:val="0"/>
                                                                  <w:marBottom w:val="0"/>
                                                                  <w:divBdr>
                                                                    <w:top w:val="none" w:sz="0" w:space="0" w:color="auto"/>
                                                                    <w:left w:val="none" w:sz="0" w:space="0" w:color="auto"/>
                                                                    <w:bottom w:val="none" w:sz="0" w:space="0" w:color="auto"/>
                                                                    <w:right w:val="none" w:sz="0" w:space="0" w:color="auto"/>
                                                                  </w:divBdr>
                                                                  <w:divsChild>
                                                                    <w:div w:id="1412660674">
                                                                      <w:marLeft w:val="0"/>
                                                                      <w:marRight w:val="0"/>
                                                                      <w:marTop w:val="0"/>
                                                                      <w:marBottom w:val="0"/>
                                                                      <w:divBdr>
                                                                        <w:top w:val="none" w:sz="0" w:space="0" w:color="auto"/>
                                                                        <w:left w:val="none" w:sz="0" w:space="0" w:color="auto"/>
                                                                        <w:bottom w:val="none" w:sz="0" w:space="0" w:color="auto"/>
                                                                        <w:right w:val="none" w:sz="0" w:space="0" w:color="auto"/>
                                                                      </w:divBdr>
                                                                      <w:divsChild>
                                                                        <w:div w:id="482815542">
                                                                          <w:marLeft w:val="0"/>
                                                                          <w:marRight w:val="0"/>
                                                                          <w:marTop w:val="0"/>
                                                                          <w:marBottom w:val="0"/>
                                                                          <w:divBdr>
                                                                            <w:top w:val="none" w:sz="0" w:space="0" w:color="auto"/>
                                                                            <w:left w:val="none" w:sz="0" w:space="0" w:color="auto"/>
                                                                            <w:bottom w:val="none" w:sz="0" w:space="0" w:color="auto"/>
                                                                            <w:right w:val="none" w:sz="0" w:space="0" w:color="auto"/>
                                                                          </w:divBdr>
                                                                          <w:divsChild>
                                                                            <w:div w:id="166567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3979200">
                                  <w:marLeft w:val="0"/>
                                  <w:marRight w:val="0"/>
                                  <w:marTop w:val="0"/>
                                  <w:marBottom w:val="0"/>
                                  <w:divBdr>
                                    <w:top w:val="none" w:sz="0" w:space="0" w:color="auto"/>
                                    <w:left w:val="none" w:sz="0" w:space="0" w:color="auto"/>
                                    <w:bottom w:val="none" w:sz="0" w:space="0" w:color="auto"/>
                                    <w:right w:val="none" w:sz="0" w:space="0" w:color="auto"/>
                                  </w:divBdr>
                                  <w:divsChild>
                                    <w:div w:id="856894408">
                                      <w:marLeft w:val="0"/>
                                      <w:marRight w:val="0"/>
                                      <w:marTop w:val="0"/>
                                      <w:marBottom w:val="0"/>
                                      <w:divBdr>
                                        <w:top w:val="none" w:sz="0" w:space="0" w:color="auto"/>
                                        <w:left w:val="none" w:sz="0" w:space="0" w:color="auto"/>
                                        <w:bottom w:val="none" w:sz="0" w:space="0" w:color="auto"/>
                                        <w:right w:val="none" w:sz="0" w:space="0" w:color="auto"/>
                                      </w:divBdr>
                                      <w:divsChild>
                                        <w:div w:id="2106724748">
                                          <w:marLeft w:val="0"/>
                                          <w:marRight w:val="0"/>
                                          <w:marTop w:val="0"/>
                                          <w:marBottom w:val="0"/>
                                          <w:divBdr>
                                            <w:top w:val="none" w:sz="0" w:space="0" w:color="auto"/>
                                            <w:left w:val="none" w:sz="0" w:space="0" w:color="auto"/>
                                            <w:bottom w:val="none" w:sz="0" w:space="0" w:color="auto"/>
                                            <w:right w:val="none" w:sz="0" w:space="0" w:color="auto"/>
                                          </w:divBdr>
                                          <w:divsChild>
                                            <w:div w:id="372079234">
                                              <w:marLeft w:val="0"/>
                                              <w:marRight w:val="0"/>
                                              <w:marTop w:val="0"/>
                                              <w:marBottom w:val="0"/>
                                              <w:divBdr>
                                                <w:top w:val="none" w:sz="0" w:space="0" w:color="auto"/>
                                                <w:left w:val="none" w:sz="0" w:space="0" w:color="auto"/>
                                                <w:bottom w:val="none" w:sz="0" w:space="0" w:color="auto"/>
                                                <w:right w:val="none" w:sz="0" w:space="0" w:color="auto"/>
                                              </w:divBdr>
                                              <w:divsChild>
                                                <w:div w:id="166558352">
                                                  <w:marLeft w:val="0"/>
                                                  <w:marRight w:val="0"/>
                                                  <w:marTop w:val="0"/>
                                                  <w:marBottom w:val="0"/>
                                                  <w:divBdr>
                                                    <w:top w:val="none" w:sz="0" w:space="0" w:color="auto"/>
                                                    <w:left w:val="none" w:sz="0" w:space="0" w:color="auto"/>
                                                    <w:bottom w:val="none" w:sz="0" w:space="0" w:color="auto"/>
                                                    <w:right w:val="none" w:sz="0" w:space="0" w:color="auto"/>
                                                  </w:divBdr>
                                                  <w:divsChild>
                                                    <w:div w:id="742028263">
                                                      <w:marLeft w:val="0"/>
                                                      <w:marRight w:val="0"/>
                                                      <w:marTop w:val="0"/>
                                                      <w:marBottom w:val="0"/>
                                                      <w:divBdr>
                                                        <w:top w:val="none" w:sz="0" w:space="0" w:color="auto"/>
                                                        <w:left w:val="none" w:sz="0" w:space="0" w:color="auto"/>
                                                        <w:bottom w:val="none" w:sz="0" w:space="0" w:color="auto"/>
                                                        <w:right w:val="none" w:sz="0" w:space="0" w:color="auto"/>
                                                      </w:divBdr>
                                                      <w:divsChild>
                                                        <w:div w:id="2052802496">
                                                          <w:marLeft w:val="0"/>
                                                          <w:marRight w:val="0"/>
                                                          <w:marTop w:val="0"/>
                                                          <w:marBottom w:val="0"/>
                                                          <w:divBdr>
                                                            <w:top w:val="none" w:sz="0" w:space="0" w:color="auto"/>
                                                            <w:left w:val="none" w:sz="0" w:space="0" w:color="auto"/>
                                                            <w:bottom w:val="none" w:sz="0" w:space="0" w:color="auto"/>
                                                            <w:right w:val="none" w:sz="0" w:space="0" w:color="auto"/>
                                                          </w:divBdr>
                                                          <w:divsChild>
                                                            <w:div w:id="733697000">
                                                              <w:marLeft w:val="0"/>
                                                              <w:marRight w:val="0"/>
                                                              <w:marTop w:val="0"/>
                                                              <w:marBottom w:val="0"/>
                                                              <w:divBdr>
                                                                <w:top w:val="none" w:sz="0" w:space="0" w:color="auto"/>
                                                                <w:left w:val="none" w:sz="0" w:space="0" w:color="auto"/>
                                                                <w:bottom w:val="none" w:sz="0" w:space="0" w:color="auto"/>
                                                                <w:right w:val="none" w:sz="0" w:space="0" w:color="auto"/>
                                                              </w:divBdr>
                                                              <w:divsChild>
                                                                <w:div w:id="1480614653">
                                                                  <w:marLeft w:val="0"/>
                                                                  <w:marRight w:val="0"/>
                                                                  <w:marTop w:val="0"/>
                                                                  <w:marBottom w:val="0"/>
                                                                  <w:divBdr>
                                                                    <w:top w:val="none" w:sz="0" w:space="0" w:color="auto"/>
                                                                    <w:left w:val="none" w:sz="0" w:space="0" w:color="auto"/>
                                                                    <w:bottom w:val="none" w:sz="0" w:space="0" w:color="auto"/>
                                                                    <w:right w:val="none" w:sz="0" w:space="0" w:color="auto"/>
                                                                  </w:divBdr>
                                                                  <w:divsChild>
                                                                    <w:div w:id="1601254983">
                                                                      <w:marLeft w:val="0"/>
                                                                      <w:marRight w:val="0"/>
                                                                      <w:marTop w:val="0"/>
                                                                      <w:marBottom w:val="0"/>
                                                                      <w:divBdr>
                                                                        <w:top w:val="none" w:sz="0" w:space="0" w:color="auto"/>
                                                                        <w:left w:val="none" w:sz="0" w:space="0" w:color="auto"/>
                                                                        <w:bottom w:val="none" w:sz="0" w:space="0" w:color="auto"/>
                                                                        <w:right w:val="none" w:sz="0" w:space="0" w:color="auto"/>
                                                                      </w:divBdr>
                                                                      <w:divsChild>
                                                                        <w:div w:id="1909411975">
                                                                          <w:marLeft w:val="0"/>
                                                                          <w:marRight w:val="0"/>
                                                                          <w:marTop w:val="0"/>
                                                                          <w:marBottom w:val="0"/>
                                                                          <w:divBdr>
                                                                            <w:top w:val="none" w:sz="0" w:space="0" w:color="auto"/>
                                                                            <w:left w:val="none" w:sz="0" w:space="0" w:color="auto"/>
                                                                            <w:bottom w:val="none" w:sz="0" w:space="0" w:color="auto"/>
                                                                            <w:right w:val="none" w:sz="0" w:space="0" w:color="auto"/>
                                                                          </w:divBdr>
                                                                          <w:divsChild>
                                                                            <w:div w:id="183029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516350">
                                  <w:marLeft w:val="0"/>
                                  <w:marRight w:val="0"/>
                                  <w:marTop w:val="0"/>
                                  <w:marBottom w:val="0"/>
                                  <w:divBdr>
                                    <w:top w:val="none" w:sz="0" w:space="0" w:color="auto"/>
                                    <w:left w:val="none" w:sz="0" w:space="0" w:color="auto"/>
                                    <w:bottom w:val="none" w:sz="0" w:space="0" w:color="auto"/>
                                    <w:right w:val="none" w:sz="0" w:space="0" w:color="auto"/>
                                  </w:divBdr>
                                  <w:divsChild>
                                    <w:div w:id="890384171">
                                      <w:marLeft w:val="0"/>
                                      <w:marRight w:val="0"/>
                                      <w:marTop w:val="0"/>
                                      <w:marBottom w:val="0"/>
                                      <w:divBdr>
                                        <w:top w:val="none" w:sz="0" w:space="0" w:color="auto"/>
                                        <w:left w:val="none" w:sz="0" w:space="0" w:color="auto"/>
                                        <w:bottom w:val="none" w:sz="0" w:space="0" w:color="auto"/>
                                        <w:right w:val="none" w:sz="0" w:space="0" w:color="auto"/>
                                      </w:divBdr>
                                      <w:divsChild>
                                        <w:div w:id="1955821407">
                                          <w:marLeft w:val="0"/>
                                          <w:marRight w:val="0"/>
                                          <w:marTop w:val="0"/>
                                          <w:marBottom w:val="0"/>
                                          <w:divBdr>
                                            <w:top w:val="none" w:sz="0" w:space="0" w:color="auto"/>
                                            <w:left w:val="none" w:sz="0" w:space="0" w:color="auto"/>
                                            <w:bottom w:val="none" w:sz="0" w:space="0" w:color="auto"/>
                                            <w:right w:val="none" w:sz="0" w:space="0" w:color="auto"/>
                                          </w:divBdr>
                                          <w:divsChild>
                                            <w:div w:id="2128740378">
                                              <w:marLeft w:val="0"/>
                                              <w:marRight w:val="0"/>
                                              <w:marTop w:val="0"/>
                                              <w:marBottom w:val="0"/>
                                              <w:divBdr>
                                                <w:top w:val="none" w:sz="0" w:space="0" w:color="auto"/>
                                                <w:left w:val="none" w:sz="0" w:space="0" w:color="auto"/>
                                                <w:bottom w:val="none" w:sz="0" w:space="0" w:color="auto"/>
                                                <w:right w:val="none" w:sz="0" w:space="0" w:color="auto"/>
                                              </w:divBdr>
                                              <w:divsChild>
                                                <w:div w:id="552351351">
                                                  <w:marLeft w:val="0"/>
                                                  <w:marRight w:val="0"/>
                                                  <w:marTop w:val="0"/>
                                                  <w:marBottom w:val="0"/>
                                                  <w:divBdr>
                                                    <w:top w:val="none" w:sz="0" w:space="0" w:color="auto"/>
                                                    <w:left w:val="none" w:sz="0" w:space="0" w:color="auto"/>
                                                    <w:bottom w:val="none" w:sz="0" w:space="0" w:color="auto"/>
                                                    <w:right w:val="none" w:sz="0" w:space="0" w:color="auto"/>
                                                  </w:divBdr>
                                                  <w:divsChild>
                                                    <w:div w:id="341247948">
                                                      <w:marLeft w:val="0"/>
                                                      <w:marRight w:val="0"/>
                                                      <w:marTop w:val="0"/>
                                                      <w:marBottom w:val="0"/>
                                                      <w:divBdr>
                                                        <w:top w:val="none" w:sz="0" w:space="0" w:color="auto"/>
                                                        <w:left w:val="none" w:sz="0" w:space="0" w:color="auto"/>
                                                        <w:bottom w:val="none" w:sz="0" w:space="0" w:color="auto"/>
                                                        <w:right w:val="none" w:sz="0" w:space="0" w:color="auto"/>
                                                      </w:divBdr>
                                                      <w:divsChild>
                                                        <w:div w:id="1425804916">
                                                          <w:marLeft w:val="0"/>
                                                          <w:marRight w:val="0"/>
                                                          <w:marTop w:val="0"/>
                                                          <w:marBottom w:val="0"/>
                                                          <w:divBdr>
                                                            <w:top w:val="none" w:sz="0" w:space="0" w:color="auto"/>
                                                            <w:left w:val="none" w:sz="0" w:space="0" w:color="auto"/>
                                                            <w:bottom w:val="none" w:sz="0" w:space="0" w:color="auto"/>
                                                            <w:right w:val="none" w:sz="0" w:space="0" w:color="auto"/>
                                                          </w:divBdr>
                                                          <w:divsChild>
                                                            <w:div w:id="1227110186">
                                                              <w:marLeft w:val="0"/>
                                                              <w:marRight w:val="0"/>
                                                              <w:marTop w:val="0"/>
                                                              <w:marBottom w:val="0"/>
                                                              <w:divBdr>
                                                                <w:top w:val="none" w:sz="0" w:space="0" w:color="auto"/>
                                                                <w:left w:val="none" w:sz="0" w:space="0" w:color="auto"/>
                                                                <w:bottom w:val="none" w:sz="0" w:space="0" w:color="auto"/>
                                                                <w:right w:val="none" w:sz="0" w:space="0" w:color="auto"/>
                                                              </w:divBdr>
                                                              <w:divsChild>
                                                                <w:div w:id="1597865017">
                                                                  <w:marLeft w:val="0"/>
                                                                  <w:marRight w:val="0"/>
                                                                  <w:marTop w:val="0"/>
                                                                  <w:marBottom w:val="0"/>
                                                                  <w:divBdr>
                                                                    <w:top w:val="none" w:sz="0" w:space="0" w:color="auto"/>
                                                                    <w:left w:val="none" w:sz="0" w:space="0" w:color="auto"/>
                                                                    <w:bottom w:val="none" w:sz="0" w:space="0" w:color="auto"/>
                                                                    <w:right w:val="none" w:sz="0" w:space="0" w:color="auto"/>
                                                                  </w:divBdr>
                                                                  <w:divsChild>
                                                                    <w:div w:id="957568188">
                                                                      <w:marLeft w:val="0"/>
                                                                      <w:marRight w:val="0"/>
                                                                      <w:marTop w:val="0"/>
                                                                      <w:marBottom w:val="0"/>
                                                                      <w:divBdr>
                                                                        <w:top w:val="none" w:sz="0" w:space="0" w:color="auto"/>
                                                                        <w:left w:val="none" w:sz="0" w:space="0" w:color="auto"/>
                                                                        <w:bottom w:val="none" w:sz="0" w:space="0" w:color="auto"/>
                                                                        <w:right w:val="none" w:sz="0" w:space="0" w:color="auto"/>
                                                                      </w:divBdr>
                                                                      <w:divsChild>
                                                                        <w:div w:id="1762949226">
                                                                          <w:marLeft w:val="0"/>
                                                                          <w:marRight w:val="0"/>
                                                                          <w:marTop w:val="0"/>
                                                                          <w:marBottom w:val="0"/>
                                                                          <w:divBdr>
                                                                            <w:top w:val="none" w:sz="0" w:space="0" w:color="auto"/>
                                                                            <w:left w:val="none" w:sz="0" w:space="0" w:color="auto"/>
                                                                            <w:bottom w:val="none" w:sz="0" w:space="0" w:color="auto"/>
                                                                            <w:right w:val="none" w:sz="0" w:space="0" w:color="auto"/>
                                                                          </w:divBdr>
                                                                          <w:divsChild>
                                                                            <w:div w:id="124364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9726336">
                                  <w:marLeft w:val="0"/>
                                  <w:marRight w:val="0"/>
                                  <w:marTop w:val="0"/>
                                  <w:marBottom w:val="0"/>
                                  <w:divBdr>
                                    <w:top w:val="none" w:sz="0" w:space="0" w:color="auto"/>
                                    <w:left w:val="none" w:sz="0" w:space="0" w:color="auto"/>
                                    <w:bottom w:val="none" w:sz="0" w:space="0" w:color="auto"/>
                                    <w:right w:val="none" w:sz="0" w:space="0" w:color="auto"/>
                                  </w:divBdr>
                                  <w:divsChild>
                                    <w:div w:id="588806700">
                                      <w:marLeft w:val="0"/>
                                      <w:marRight w:val="0"/>
                                      <w:marTop w:val="0"/>
                                      <w:marBottom w:val="0"/>
                                      <w:divBdr>
                                        <w:top w:val="none" w:sz="0" w:space="0" w:color="auto"/>
                                        <w:left w:val="none" w:sz="0" w:space="0" w:color="auto"/>
                                        <w:bottom w:val="none" w:sz="0" w:space="0" w:color="auto"/>
                                        <w:right w:val="none" w:sz="0" w:space="0" w:color="auto"/>
                                      </w:divBdr>
                                      <w:divsChild>
                                        <w:div w:id="340670419">
                                          <w:marLeft w:val="0"/>
                                          <w:marRight w:val="0"/>
                                          <w:marTop w:val="0"/>
                                          <w:marBottom w:val="0"/>
                                          <w:divBdr>
                                            <w:top w:val="none" w:sz="0" w:space="0" w:color="auto"/>
                                            <w:left w:val="none" w:sz="0" w:space="0" w:color="auto"/>
                                            <w:bottom w:val="none" w:sz="0" w:space="0" w:color="auto"/>
                                            <w:right w:val="none" w:sz="0" w:space="0" w:color="auto"/>
                                          </w:divBdr>
                                          <w:divsChild>
                                            <w:div w:id="1723285302">
                                              <w:marLeft w:val="0"/>
                                              <w:marRight w:val="0"/>
                                              <w:marTop w:val="0"/>
                                              <w:marBottom w:val="0"/>
                                              <w:divBdr>
                                                <w:top w:val="none" w:sz="0" w:space="0" w:color="auto"/>
                                                <w:left w:val="none" w:sz="0" w:space="0" w:color="auto"/>
                                                <w:bottom w:val="none" w:sz="0" w:space="0" w:color="auto"/>
                                                <w:right w:val="none" w:sz="0" w:space="0" w:color="auto"/>
                                              </w:divBdr>
                                              <w:divsChild>
                                                <w:div w:id="1410228850">
                                                  <w:marLeft w:val="0"/>
                                                  <w:marRight w:val="0"/>
                                                  <w:marTop w:val="0"/>
                                                  <w:marBottom w:val="0"/>
                                                  <w:divBdr>
                                                    <w:top w:val="none" w:sz="0" w:space="0" w:color="auto"/>
                                                    <w:left w:val="none" w:sz="0" w:space="0" w:color="auto"/>
                                                    <w:bottom w:val="none" w:sz="0" w:space="0" w:color="auto"/>
                                                    <w:right w:val="none" w:sz="0" w:space="0" w:color="auto"/>
                                                  </w:divBdr>
                                                  <w:divsChild>
                                                    <w:div w:id="1586113441">
                                                      <w:marLeft w:val="0"/>
                                                      <w:marRight w:val="0"/>
                                                      <w:marTop w:val="0"/>
                                                      <w:marBottom w:val="0"/>
                                                      <w:divBdr>
                                                        <w:top w:val="none" w:sz="0" w:space="0" w:color="auto"/>
                                                        <w:left w:val="none" w:sz="0" w:space="0" w:color="auto"/>
                                                        <w:bottom w:val="none" w:sz="0" w:space="0" w:color="auto"/>
                                                        <w:right w:val="none" w:sz="0" w:space="0" w:color="auto"/>
                                                      </w:divBdr>
                                                      <w:divsChild>
                                                        <w:div w:id="598872374">
                                                          <w:marLeft w:val="0"/>
                                                          <w:marRight w:val="0"/>
                                                          <w:marTop w:val="0"/>
                                                          <w:marBottom w:val="0"/>
                                                          <w:divBdr>
                                                            <w:top w:val="none" w:sz="0" w:space="0" w:color="auto"/>
                                                            <w:left w:val="none" w:sz="0" w:space="0" w:color="auto"/>
                                                            <w:bottom w:val="none" w:sz="0" w:space="0" w:color="auto"/>
                                                            <w:right w:val="none" w:sz="0" w:space="0" w:color="auto"/>
                                                          </w:divBdr>
                                                          <w:divsChild>
                                                            <w:div w:id="649867191">
                                                              <w:marLeft w:val="0"/>
                                                              <w:marRight w:val="0"/>
                                                              <w:marTop w:val="0"/>
                                                              <w:marBottom w:val="0"/>
                                                              <w:divBdr>
                                                                <w:top w:val="none" w:sz="0" w:space="0" w:color="auto"/>
                                                                <w:left w:val="none" w:sz="0" w:space="0" w:color="auto"/>
                                                                <w:bottom w:val="none" w:sz="0" w:space="0" w:color="auto"/>
                                                                <w:right w:val="none" w:sz="0" w:space="0" w:color="auto"/>
                                                              </w:divBdr>
                                                              <w:divsChild>
                                                                <w:div w:id="417942457">
                                                                  <w:marLeft w:val="0"/>
                                                                  <w:marRight w:val="0"/>
                                                                  <w:marTop w:val="0"/>
                                                                  <w:marBottom w:val="0"/>
                                                                  <w:divBdr>
                                                                    <w:top w:val="none" w:sz="0" w:space="0" w:color="auto"/>
                                                                    <w:left w:val="none" w:sz="0" w:space="0" w:color="auto"/>
                                                                    <w:bottom w:val="none" w:sz="0" w:space="0" w:color="auto"/>
                                                                    <w:right w:val="none" w:sz="0" w:space="0" w:color="auto"/>
                                                                  </w:divBdr>
                                                                  <w:divsChild>
                                                                    <w:div w:id="1359894104">
                                                                      <w:marLeft w:val="0"/>
                                                                      <w:marRight w:val="0"/>
                                                                      <w:marTop w:val="0"/>
                                                                      <w:marBottom w:val="0"/>
                                                                      <w:divBdr>
                                                                        <w:top w:val="none" w:sz="0" w:space="0" w:color="auto"/>
                                                                        <w:left w:val="none" w:sz="0" w:space="0" w:color="auto"/>
                                                                        <w:bottom w:val="none" w:sz="0" w:space="0" w:color="auto"/>
                                                                        <w:right w:val="none" w:sz="0" w:space="0" w:color="auto"/>
                                                                      </w:divBdr>
                                                                      <w:divsChild>
                                                                        <w:div w:id="741222972">
                                                                          <w:marLeft w:val="0"/>
                                                                          <w:marRight w:val="0"/>
                                                                          <w:marTop w:val="0"/>
                                                                          <w:marBottom w:val="0"/>
                                                                          <w:divBdr>
                                                                            <w:top w:val="none" w:sz="0" w:space="0" w:color="auto"/>
                                                                            <w:left w:val="none" w:sz="0" w:space="0" w:color="auto"/>
                                                                            <w:bottom w:val="none" w:sz="0" w:space="0" w:color="auto"/>
                                                                            <w:right w:val="none" w:sz="0" w:space="0" w:color="auto"/>
                                                                          </w:divBdr>
                                                                          <w:divsChild>
                                                                            <w:div w:id="121735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63603660">
                                  <w:marLeft w:val="0"/>
                                  <w:marRight w:val="0"/>
                                  <w:marTop w:val="0"/>
                                  <w:marBottom w:val="0"/>
                                  <w:divBdr>
                                    <w:top w:val="none" w:sz="0" w:space="0" w:color="auto"/>
                                    <w:left w:val="none" w:sz="0" w:space="0" w:color="auto"/>
                                    <w:bottom w:val="none" w:sz="0" w:space="0" w:color="auto"/>
                                    <w:right w:val="none" w:sz="0" w:space="0" w:color="auto"/>
                                  </w:divBdr>
                                  <w:divsChild>
                                    <w:div w:id="2019690775">
                                      <w:marLeft w:val="0"/>
                                      <w:marRight w:val="0"/>
                                      <w:marTop w:val="0"/>
                                      <w:marBottom w:val="0"/>
                                      <w:divBdr>
                                        <w:top w:val="none" w:sz="0" w:space="0" w:color="auto"/>
                                        <w:left w:val="none" w:sz="0" w:space="0" w:color="auto"/>
                                        <w:bottom w:val="none" w:sz="0" w:space="0" w:color="auto"/>
                                        <w:right w:val="none" w:sz="0" w:space="0" w:color="auto"/>
                                      </w:divBdr>
                                      <w:divsChild>
                                        <w:div w:id="753477034">
                                          <w:marLeft w:val="0"/>
                                          <w:marRight w:val="0"/>
                                          <w:marTop w:val="0"/>
                                          <w:marBottom w:val="0"/>
                                          <w:divBdr>
                                            <w:top w:val="none" w:sz="0" w:space="0" w:color="auto"/>
                                            <w:left w:val="none" w:sz="0" w:space="0" w:color="auto"/>
                                            <w:bottom w:val="none" w:sz="0" w:space="0" w:color="auto"/>
                                            <w:right w:val="none" w:sz="0" w:space="0" w:color="auto"/>
                                          </w:divBdr>
                                          <w:divsChild>
                                            <w:div w:id="851724037">
                                              <w:marLeft w:val="0"/>
                                              <w:marRight w:val="0"/>
                                              <w:marTop w:val="0"/>
                                              <w:marBottom w:val="0"/>
                                              <w:divBdr>
                                                <w:top w:val="none" w:sz="0" w:space="0" w:color="auto"/>
                                                <w:left w:val="none" w:sz="0" w:space="0" w:color="auto"/>
                                                <w:bottom w:val="none" w:sz="0" w:space="0" w:color="auto"/>
                                                <w:right w:val="none" w:sz="0" w:space="0" w:color="auto"/>
                                              </w:divBdr>
                                              <w:divsChild>
                                                <w:div w:id="731150873">
                                                  <w:marLeft w:val="0"/>
                                                  <w:marRight w:val="0"/>
                                                  <w:marTop w:val="0"/>
                                                  <w:marBottom w:val="0"/>
                                                  <w:divBdr>
                                                    <w:top w:val="none" w:sz="0" w:space="0" w:color="auto"/>
                                                    <w:left w:val="none" w:sz="0" w:space="0" w:color="auto"/>
                                                    <w:bottom w:val="none" w:sz="0" w:space="0" w:color="auto"/>
                                                    <w:right w:val="none" w:sz="0" w:space="0" w:color="auto"/>
                                                  </w:divBdr>
                                                  <w:divsChild>
                                                    <w:div w:id="1110196720">
                                                      <w:marLeft w:val="0"/>
                                                      <w:marRight w:val="0"/>
                                                      <w:marTop w:val="0"/>
                                                      <w:marBottom w:val="0"/>
                                                      <w:divBdr>
                                                        <w:top w:val="none" w:sz="0" w:space="0" w:color="auto"/>
                                                        <w:left w:val="none" w:sz="0" w:space="0" w:color="auto"/>
                                                        <w:bottom w:val="none" w:sz="0" w:space="0" w:color="auto"/>
                                                        <w:right w:val="none" w:sz="0" w:space="0" w:color="auto"/>
                                                      </w:divBdr>
                                                      <w:divsChild>
                                                        <w:div w:id="935484878">
                                                          <w:marLeft w:val="0"/>
                                                          <w:marRight w:val="0"/>
                                                          <w:marTop w:val="0"/>
                                                          <w:marBottom w:val="0"/>
                                                          <w:divBdr>
                                                            <w:top w:val="none" w:sz="0" w:space="0" w:color="auto"/>
                                                            <w:left w:val="none" w:sz="0" w:space="0" w:color="auto"/>
                                                            <w:bottom w:val="none" w:sz="0" w:space="0" w:color="auto"/>
                                                            <w:right w:val="none" w:sz="0" w:space="0" w:color="auto"/>
                                                          </w:divBdr>
                                                          <w:divsChild>
                                                            <w:div w:id="457800337">
                                                              <w:marLeft w:val="0"/>
                                                              <w:marRight w:val="0"/>
                                                              <w:marTop w:val="0"/>
                                                              <w:marBottom w:val="0"/>
                                                              <w:divBdr>
                                                                <w:top w:val="none" w:sz="0" w:space="0" w:color="auto"/>
                                                                <w:left w:val="none" w:sz="0" w:space="0" w:color="auto"/>
                                                                <w:bottom w:val="none" w:sz="0" w:space="0" w:color="auto"/>
                                                                <w:right w:val="none" w:sz="0" w:space="0" w:color="auto"/>
                                                              </w:divBdr>
                                                              <w:divsChild>
                                                                <w:div w:id="423768942">
                                                                  <w:marLeft w:val="0"/>
                                                                  <w:marRight w:val="0"/>
                                                                  <w:marTop w:val="0"/>
                                                                  <w:marBottom w:val="0"/>
                                                                  <w:divBdr>
                                                                    <w:top w:val="none" w:sz="0" w:space="0" w:color="auto"/>
                                                                    <w:left w:val="none" w:sz="0" w:space="0" w:color="auto"/>
                                                                    <w:bottom w:val="none" w:sz="0" w:space="0" w:color="auto"/>
                                                                    <w:right w:val="none" w:sz="0" w:space="0" w:color="auto"/>
                                                                  </w:divBdr>
                                                                  <w:divsChild>
                                                                    <w:div w:id="1913464301">
                                                                      <w:marLeft w:val="0"/>
                                                                      <w:marRight w:val="0"/>
                                                                      <w:marTop w:val="0"/>
                                                                      <w:marBottom w:val="0"/>
                                                                      <w:divBdr>
                                                                        <w:top w:val="none" w:sz="0" w:space="0" w:color="auto"/>
                                                                        <w:left w:val="none" w:sz="0" w:space="0" w:color="auto"/>
                                                                        <w:bottom w:val="none" w:sz="0" w:space="0" w:color="auto"/>
                                                                        <w:right w:val="none" w:sz="0" w:space="0" w:color="auto"/>
                                                                      </w:divBdr>
                                                                      <w:divsChild>
                                                                        <w:div w:id="221407462">
                                                                          <w:marLeft w:val="0"/>
                                                                          <w:marRight w:val="0"/>
                                                                          <w:marTop w:val="0"/>
                                                                          <w:marBottom w:val="0"/>
                                                                          <w:divBdr>
                                                                            <w:top w:val="none" w:sz="0" w:space="0" w:color="auto"/>
                                                                            <w:left w:val="none" w:sz="0" w:space="0" w:color="auto"/>
                                                                            <w:bottom w:val="none" w:sz="0" w:space="0" w:color="auto"/>
                                                                            <w:right w:val="none" w:sz="0" w:space="0" w:color="auto"/>
                                                                          </w:divBdr>
                                                                          <w:divsChild>
                                                                            <w:div w:id="5860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628501">
                                  <w:marLeft w:val="0"/>
                                  <w:marRight w:val="0"/>
                                  <w:marTop w:val="0"/>
                                  <w:marBottom w:val="0"/>
                                  <w:divBdr>
                                    <w:top w:val="none" w:sz="0" w:space="0" w:color="auto"/>
                                    <w:left w:val="none" w:sz="0" w:space="0" w:color="auto"/>
                                    <w:bottom w:val="none" w:sz="0" w:space="0" w:color="auto"/>
                                    <w:right w:val="none" w:sz="0" w:space="0" w:color="auto"/>
                                  </w:divBdr>
                                  <w:divsChild>
                                    <w:div w:id="349182231">
                                      <w:marLeft w:val="0"/>
                                      <w:marRight w:val="0"/>
                                      <w:marTop w:val="0"/>
                                      <w:marBottom w:val="0"/>
                                      <w:divBdr>
                                        <w:top w:val="none" w:sz="0" w:space="0" w:color="auto"/>
                                        <w:left w:val="none" w:sz="0" w:space="0" w:color="auto"/>
                                        <w:bottom w:val="none" w:sz="0" w:space="0" w:color="auto"/>
                                        <w:right w:val="none" w:sz="0" w:space="0" w:color="auto"/>
                                      </w:divBdr>
                                      <w:divsChild>
                                        <w:div w:id="714041849">
                                          <w:marLeft w:val="0"/>
                                          <w:marRight w:val="0"/>
                                          <w:marTop w:val="0"/>
                                          <w:marBottom w:val="0"/>
                                          <w:divBdr>
                                            <w:top w:val="none" w:sz="0" w:space="0" w:color="auto"/>
                                            <w:left w:val="none" w:sz="0" w:space="0" w:color="auto"/>
                                            <w:bottom w:val="none" w:sz="0" w:space="0" w:color="auto"/>
                                            <w:right w:val="none" w:sz="0" w:space="0" w:color="auto"/>
                                          </w:divBdr>
                                          <w:divsChild>
                                            <w:div w:id="1272590240">
                                              <w:marLeft w:val="0"/>
                                              <w:marRight w:val="0"/>
                                              <w:marTop w:val="0"/>
                                              <w:marBottom w:val="0"/>
                                              <w:divBdr>
                                                <w:top w:val="none" w:sz="0" w:space="0" w:color="auto"/>
                                                <w:left w:val="none" w:sz="0" w:space="0" w:color="auto"/>
                                                <w:bottom w:val="none" w:sz="0" w:space="0" w:color="auto"/>
                                                <w:right w:val="none" w:sz="0" w:space="0" w:color="auto"/>
                                              </w:divBdr>
                                              <w:divsChild>
                                                <w:div w:id="2105303279">
                                                  <w:marLeft w:val="0"/>
                                                  <w:marRight w:val="0"/>
                                                  <w:marTop w:val="0"/>
                                                  <w:marBottom w:val="0"/>
                                                  <w:divBdr>
                                                    <w:top w:val="none" w:sz="0" w:space="0" w:color="auto"/>
                                                    <w:left w:val="none" w:sz="0" w:space="0" w:color="auto"/>
                                                    <w:bottom w:val="none" w:sz="0" w:space="0" w:color="auto"/>
                                                    <w:right w:val="none" w:sz="0" w:space="0" w:color="auto"/>
                                                  </w:divBdr>
                                                  <w:divsChild>
                                                    <w:div w:id="1359544737">
                                                      <w:marLeft w:val="0"/>
                                                      <w:marRight w:val="0"/>
                                                      <w:marTop w:val="0"/>
                                                      <w:marBottom w:val="0"/>
                                                      <w:divBdr>
                                                        <w:top w:val="none" w:sz="0" w:space="0" w:color="auto"/>
                                                        <w:left w:val="none" w:sz="0" w:space="0" w:color="auto"/>
                                                        <w:bottom w:val="none" w:sz="0" w:space="0" w:color="auto"/>
                                                        <w:right w:val="none" w:sz="0" w:space="0" w:color="auto"/>
                                                      </w:divBdr>
                                                      <w:divsChild>
                                                        <w:div w:id="670061719">
                                                          <w:marLeft w:val="0"/>
                                                          <w:marRight w:val="0"/>
                                                          <w:marTop w:val="0"/>
                                                          <w:marBottom w:val="0"/>
                                                          <w:divBdr>
                                                            <w:top w:val="none" w:sz="0" w:space="0" w:color="auto"/>
                                                            <w:left w:val="none" w:sz="0" w:space="0" w:color="auto"/>
                                                            <w:bottom w:val="none" w:sz="0" w:space="0" w:color="auto"/>
                                                            <w:right w:val="none" w:sz="0" w:space="0" w:color="auto"/>
                                                          </w:divBdr>
                                                          <w:divsChild>
                                                            <w:div w:id="295914832">
                                                              <w:marLeft w:val="0"/>
                                                              <w:marRight w:val="0"/>
                                                              <w:marTop w:val="0"/>
                                                              <w:marBottom w:val="0"/>
                                                              <w:divBdr>
                                                                <w:top w:val="none" w:sz="0" w:space="0" w:color="auto"/>
                                                                <w:left w:val="none" w:sz="0" w:space="0" w:color="auto"/>
                                                                <w:bottom w:val="none" w:sz="0" w:space="0" w:color="auto"/>
                                                                <w:right w:val="none" w:sz="0" w:space="0" w:color="auto"/>
                                                              </w:divBdr>
                                                              <w:divsChild>
                                                                <w:div w:id="839976270">
                                                                  <w:marLeft w:val="0"/>
                                                                  <w:marRight w:val="0"/>
                                                                  <w:marTop w:val="0"/>
                                                                  <w:marBottom w:val="0"/>
                                                                  <w:divBdr>
                                                                    <w:top w:val="none" w:sz="0" w:space="0" w:color="auto"/>
                                                                    <w:left w:val="none" w:sz="0" w:space="0" w:color="auto"/>
                                                                    <w:bottom w:val="none" w:sz="0" w:space="0" w:color="auto"/>
                                                                    <w:right w:val="none" w:sz="0" w:space="0" w:color="auto"/>
                                                                  </w:divBdr>
                                                                  <w:divsChild>
                                                                    <w:div w:id="1468468867">
                                                                      <w:marLeft w:val="0"/>
                                                                      <w:marRight w:val="0"/>
                                                                      <w:marTop w:val="0"/>
                                                                      <w:marBottom w:val="0"/>
                                                                      <w:divBdr>
                                                                        <w:top w:val="none" w:sz="0" w:space="0" w:color="auto"/>
                                                                        <w:left w:val="none" w:sz="0" w:space="0" w:color="auto"/>
                                                                        <w:bottom w:val="none" w:sz="0" w:space="0" w:color="auto"/>
                                                                        <w:right w:val="none" w:sz="0" w:space="0" w:color="auto"/>
                                                                      </w:divBdr>
                                                                      <w:divsChild>
                                                                        <w:div w:id="1240555832">
                                                                          <w:marLeft w:val="0"/>
                                                                          <w:marRight w:val="0"/>
                                                                          <w:marTop w:val="0"/>
                                                                          <w:marBottom w:val="0"/>
                                                                          <w:divBdr>
                                                                            <w:top w:val="none" w:sz="0" w:space="0" w:color="auto"/>
                                                                            <w:left w:val="none" w:sz="0" w:space="0" w:color="auto"/>
                                                                            <w:bottom w:val="none" w:sz="0" w:space="0" w:color="auto"/>
                                                                            <w:right w:val="none" w:sz="0" w:space="0" w:color="auto"/>
                                                                          </w:divBdr>
                                                                          <w:divsChild>
                                                                            <w:div w:id="64346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4482977">
      <w:bodyDiv w:val="1"/>
      <w:marLeft w:val="0"/>
      <w:marRight w:val="0"/>
      <w:marTop w:val="0"/>
      <w:marBottom w:val="0"/>
      <w:divBdr>
        <w:top w:val="none" w:sz="0" w:space="0" w:color="auto"/>
        <w:left w:val="none" w:sz="0" w:space="0" w:color="auto"/>
        <w:bottom w:val="none" w:sz="0" w:space="0" w:color="auto"/>
        <w:right w:val="none" w:sz="0" w:space="0" w:color="auto"/>
      </w:divBdr>
    </w:div>
    <w:div w:id="318923993">
      <w:bodyDiv w:val="1"/>
      <w:marLeft w:val="0"/>
      <w:marRight w:val="0"/>
      <w:marTop w:val="0"/>
      <w:marBottom w:val="0"/>
      <w:divBdr>
        <w:top w:val="none" w:sz="0" w:space="0" w:color="auto"/>
        <w:left w:val="none" w:sz="0" w:space="0" w:color="auto"/>
        <w:bottom w:val="none" w:sz="0" w:space="0" w:color="auto"/>
        <w:right w:val="none" w:sz="0" w:space="0" w:color="auto"/>
      </w:divBdr>
    </w:div>
    <w:div w:id="347105206">
      <w:bodyDiv w:val="1"/>
      <w:marLeft w:val="0"/>
      <w:marRight w:val="0"/>
      <w:marTop w:val="0"/>
      <w:marBottom w:val="0"/>
      <w:divBdr>
        <w:top w:val="none" w:sz="0" w:space="0" w:color="auto"/>
        <w:left w:val="none" w:sz="0" w:space="0" w:color="auto"/>
        <w:bottom w:val="none" w:sz="0" w:space="0" w:color="auto"/>
        <w:right w:val="none" w:sz="0" w:space="0" w:color="auto"/>
      </w:divBdr>
    </w:div>
    <w:div w:id="352610738">
      <w:bodyDiv w:val="1"/>
      <w:marLeft w:val="0"/>
      <w:marRight w:val="0"/>
      <w:marTop w:val="0"/>
      <w:marBottom w:val="0"/>
      <w:divBdr>
        <w:top w:val="none" w:sz="0" w:space="0" w:color="auto"/>
        <w:left w:val="none" w:sz="0" w:space="0" w:color="auto"/>
        <w:bottom w:val="none" w:sz="0" w:space="0" w:color="auto"/>
        <w:right w:val="none" w:sz="0" w:space="0" w:color="auto"/>
      </w:divBdr>
    </w:div>
    <w:div w:id="423457168">
      <w:bodyDiv w:val="1"/>
      <w:marLeft w:val="0"/>
      <w:marRight w:val="0"/>
      <w:marTop w:val="0"/>
      <w:marBottom w:val="0"/>
      <w:divBdr>
        <w:top w:val="none" w:sz="0" w:space="0" w:color="auto"/>
        <w:left w:val="none" w:sz="0" w:space="0" w:color="auto"/>
        <w:bottom w:val="none" w:sz="0" w:space="0" w:color="auto"/>
        <w:right w:val="none" w:sz="0" w:space="0" w:color="auto"/>
      </w:divBdr>
    </w:div>
    <w:div w:id="444934393">
      <w:bodyDiv w:val="1"/>
      <w:marLeft w:val="0"/>
      <w:marRight w:val="0"/>
      <w:marTop w:val="0"/>
      <w:marBottom w:val="0"/>
      <w:divBdr>
        <w:top w:val="none" w:sz="0" w:space="0" w:color="auto"/>
        <w:left w:val="none" w:sz="0" w:space="0" w:color="auto"/>
        <w:bottom w:val="none" w:sz="0" w:space="0" w:color="auto"/>
        <w:right w:val="none" w:sz="0" w:space="0" w:color="auto"/>
      </w:divBdr>
      <w:divsChild>
        <w:div w:id="771558297">
          <w:marLeft w:val="0"/>
          <w:marRight w:val="0"/>
          <w:marTop w:val="0"/>
          <w:marBottom w:val="0"/>
          <w:divBdr>
            <w:top w:val="none" w:sz="0" w:space="0" w:color="auto"/>
            <w:left w:val="none" w:sz="0" w:space="0" w:color="auto"/>
            <w:bottom w:val="none" w:sz="0" w:space="0" w:color="auto"/>
            <w:right w:val="none" w:sz="0" w:space="0" w:color="auto"/>
          </w:divBdr>
          <w:divsChild>
            <w:div w:id="125709246">
              <w:marLeft w:val="0"/>
              <w:marRight w:val="0"/>
              <w:marTop w:val="0"/>
              <w:marBottom w:val="0"/>
              <w:divBdr>
                <w:top w:val="none" w:sz="0" w:space="0" w:color="auto"/>
                <w:left w:val="none" w:sz="0" w:space="0" w:color="auto"/>
                <w:bottom w:val="none" w:sz="0" w:space="0" w:color="auto"/>
                <w:right w:val="none" w:sz="0" w:space="0" w:color="auto"/>
              </w:divBdr>
              <w:divsChild>
                <w:div w:id="801192591">
                  <w:marLeft w:val="0"/>
                  <w:marRight w:val="0"/>
                  <w:marTop w:val="0"/>
                  <w:marBottom w:val="0"/>
                  <w:divBdr>
                    <w:top w:val="none" w:sz="0" w:space="0" w:color="auto"/>
                    <w:left w:val="none" w:sz="0" w:space="0" w:color="auto"/>
                    <w:bottom w:val="none" w:sz="0" w:space="0" w:color="auto"/>
                    <w:right w:val="none" w:sz="0" w:space="0" w:color="auto"/>
                  </w:divBdr>
                  <w:divsChild>
                    <w:div w:id="2016490050">
                      <w:marLeft w:val="0"/>
                      <w:marRight w:val="0"/>
                      <w:marTop w:val="0"/>
                      <w:marBottom w:val="0"/>
                      <w:divBdr>
                        <w:top w:val="none" w:sz="0" w:space="0" w:color="auto"/>
                        <w:left w:val="none" w:sz="0" w:space="0" w:color="auto"/>
                        <w:bottom w:val="none" w:sz="0" w:space="0" w:color="auto"/>
                        <w:right w:val="none" w:sz="0" w:space="0" w:color="auto"/>
                      </w:divBdr>
                      <w:divsChild>
                        <w:div w:id="1533304428">
                          <w:marLeft w:val="0"/>
                          <w:marRight w:val="0"/>
                          <w:marTop w:val="0"/>
                          <w:marBottom w:val="0"/>
                          <w:divBdr>
                            <w:top w:val="none" w:sz="0" w:space="0" w:color="auto"/>
                            <w:left w:val="none" w:sz="0" w:space="0" w:color="auto"/>
                            <w:bottom w:val="none" w:sz="0" w:space="0" w:color="auto"/>
                            <w:right w:val="none" w:sz="0" w:space="0" w:color="auto"/>
                          </w:divBdr>
                          <w:divsChild>
                            <w:div w:id="1774737910">
                              <w:marLeft w:val="0"/>
                              <w:marRight w:val="0"/>
                              <w:marTop w:val="0"/>
                              <w:marBottom w:val="0"/>
                              <w:divBdr>
                                <w:top w:val="none" w:sz="0" w:space="0" w:color="auto"/>
                                <w:left w:val="none" w:sz="0" w:space="0" w:color="auto"/>
                                <w:bottom w:val="none" w:sz="0" w:space="0" w:color="auto"/>
                                <w:right w:val="none" w:sz="0" w:space="0" w:color="auto"/>
                              </w:divBdr>
                              <w:divsChild>
                                <w:div w:id="2052806044">
                                  <w:marLeft w:val="0"/>
                                  <w:marRight w:val="0"/>
                                  <w:marTop w:val="0"/>
                                  <w:marBottom w:val="0"/>
                                  <w:divBdr>
                                    <w:top w:val="none" w:sz="0" w:space="0" w:color="auto"/>
                                    <w:left w:val="none" w:sz="0" w:space="0" w:color="auto"/>
                                    <w:bottom w:val="none" w:sz="0" w:space="0" w:color="auto"/>
                                    <w:right w:val="none" w:sz="0" w:space="0" w:color="auto"/>
                                  </w:divBdr>
                                  <w:divsChild>
                                    <w:div w:id="567032856">
                                      <w:marLeft w:val="0"/>
                                      <w:marRight w:val="0"/>
                                      <w:marTop w:val="0"/>
                                      <w:marBottom w:val="0"/>
                                      <w:divBdr>
                                        <w:top w:val="none" w:sz="0" w:space="0" w:color="auto"/>
                                        <w:left w:val="none" w:sz="0" w:space="0" w:color="auto"/>
                                        <w:bottom w:val="none" w:sz="0" w:space="0" w:color="auto"/>
                                        <w:right w:val="none" w:sz="0" w:space="0" w:color="auto"/>
                                      </w:divBdr>
                                      <w:divsChild>
                                        <w:div w:id="1757166083">
                                          <w:marLeft w:val="0"/>
                                          <w:marRight w:val="0"/>
                                          <w:marTop w:val="0"/>
                                          <w:marBottom w:val="0"/>
                                          <w:divBdr>
                                            <w:top w:val="none" w:sz="0" w:space="0" w:color="auto"/>
                                            <w:left w:val="none" w:sz="0" w:space="0" w:color="auto"/>
                                            <w:bottom w:val="none" w:sz="0" w:space="0" w:color="auto"/>
                                            <w:right w:val="none" w:sz="0" w:space="0" w:color="auto"/>
                                          </w:divBdr>
                                          <w:divsChild>
                                            <w:div w:id="1969125434">
                                              <w:marLeft w:val="0"/>
                                              <w:marRight w:val="0"/>
                                              <w:marTop w:val="0"/>
                                              <w:marBottom w:val="0"/>
                                              <w:divBdr>
                                                <w:top w:val="none" w:sz="0" w:space="0" w:color="auto"/>
                                                <w:left w:val="none" w:sz="0" w:space="0" w:color="auto"/>
                                                <w:bottom w:val="none" w:sz="0" w:space="0" w:color="auto"/>
                                                <w:right w:val="none" w:sz="0" w:space="0" w:color="auto"/>
                                              </w:divBdr>
                                              <w:divsChild>
                                                <w:div w:id="1676491540">
                                                  <w:marLeft w:val="0"/>
                                                  <w:marRight w:val="0"/>
                                                  <w:marTop w:val="0"/>
                                                  <w:marBottom w:val="0"/>
                                                  <w:divBdr>
                                                    <w:top w:val="none" w:sz="0" w:space="0" w:color="auto"/>
                                                    <w:left w:val="none" w:sz="0" w:space="0" w:color="auto"/>
                                                    <w:bottom w:val="none" w:sz="0" w:space="0" w:color="auto"/>
                                                    <w:right w:val="none" w:sz="0" w:space="0" w:color="auto"/>
                                                  </w:divBdr>
                                                  <w:divsChild>
                                                    <w:div w:id="65191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86487641">
          <w:marLeft w:val="0"/>
          <w:marRight w:val="0"/>
          <w:marTop w:val="0"/>
          <w:marBottom w:val="0"/>
          <w:divBdr>
            <w:top w:val="none" w:sz="0" w:space="0" w:color="auto"/>
            <w:left w:val="none" w:sz="0" w:space="0" w:color="auto"/>
            <w:bottom w:val="none" w:sz="0" w:space="0" w:color="auto"/>
            <w:right w:val="none" w:sz="0" w:space="0" w:color="auto"/>
          </w:divBdr>
          <w:divsChild>
            <w:div w:id="1479224785">
              <w:marLeft w:val="0"/>
              <w:marRight w:val="0"/>
              <w:marTop w:val="0"/>
              <w:marBottom w:val="0"/>
              <w:divBdr>
                <w:top w:val="none" w:sz="0" w:space="0" w:color="auto"/>
                <w:left w:val="none" w:sz="0" w:space="0" w:color="auto"/>
                <w:bottom w:val="none" w:sz="0" w:space="0" w:color="auto"/>
                <w:right w:val="none" w:sz="0" w:space="0" w:color="auto"/>
              </w:divBdr>
              <w:divsChild>
                <w:div w:id="1782455887">
                  <w:marLeft w:val="0"/>
                  <w:marRight w:val="0"/>
                  <w:marTop w:val="0"/>
                  <w:marBottom w:val="0"/>
                  <w:divBdr>
                    <w:top w:val="none" w:sz="0" w:space="0" w:color="auto"/>
                    <w:left w:val="none" w:sz="0" w:space="0" w:color="auto"/>
                    <w:bottom w:val="none" w:sz="0" w:space="0" w:color="auto"/>
                    <w:right w:val="none" w:sz="0" w:space="0" w:color="auto"/>
                  </w:divBdr>
                  <w:divsChild>
                    <w:div w:id="2055156969">
                      <w:marLeft w:val="0"/>
                      <w:marRight w:val="0"/>
                      <w:marTop w:val="0"/>
                      <w:marBottom w:val="0"/>
                      <w:divBdr>
                        <w:top w:val="none" w:sz="0" w:space="0" w:color="auto"/>
                        <w:left w:val="none" w:sz="0" w:space="0" w:color="auto"/>
                        <w:bottom w:val="none" w:sz="0" w:space="0" w:color="auto"/>
                        <w:right w:val="none" w:sz="0" w:space="0" w:color="auto"/>
                      </w:divBdr>
                      <w:divsChild>
                        <w:div w:id="36586417">
                          <w:marLeft w:val="0"/>
                          <w:marRight w:val="0"/>
                          <w:marTop w:val="0"/>
                          <w:marBottom w:val="0"/>
                          <w:divBdr>
                            <w:top w:val="none" w:sz="0" w:space="0" w:color="auto"/>
                            <w:left w:val="none" w:sz="0" w:space="0" w:color="auto"/>
                            <w:bottom w:val="none" w:sz="0" w:space="0" w:color="auto"/>
                            <w:right w:val="none" w:sz="0" w:space="0" w:color="auto"/>
                          </w:divBdr>
                          <w:divsChild>
                            <w:div w:id="1842618430">
                              <w:marLeft w:val="0"/>
                              <w:marRight w:val="0"/>
                              <w:marTop w:val="0"/>
                              <w:marBottom w:val="0"/>
                              <w:divBdr>
                                <w:top w:val="none" w:sz="0" w:space="0" w:color="auto"/>
                                <w:left w:val="none" w:sz="0" w:space="0" w:color="auto"/>
                                <w:bottom w:val="none" w:sz="0" w:space="0" w:color="auto"/>
                                <w:right w:val="none" w:sz="0" w:space="0" w:color="auto"/>
                              </w:divBdr>
                              <w:divsChild>
                                <w:div w:id="1664384835">
                                  <w:marLeft w:val="0"/>
                                  <w:marRight w:val="0"/>
                                  <w:marTop w:val="0"/>
                                  <w:marBottom w:val="0"/>
                                  <w:divBdr>
                                    <w:top w:val="none" w:sz="0" w:space="0" w:color="auto"/>
                                    <w:left w:val="none" w:sz="0" w:space="0" w:color="auto"/>
                                    <w:bottom w:val="none" w:sz="0" w:space="0" w:color="auto"/>
                                    <w:right w:val="none" w:sz="0" w:space="0" w:color="auto"/>
                                  </w:divBdr>
                                  <w:divsChild>
                                    <w:div w:id="12194576">
                                      <w:marLeft w:val="0"/>
                                      <w:marRight w:val="0"/>
                                      <w:marTop w:val="0"/>
                                      <w:marBottom w:val="0"/>
                                      <w:divBdr>
                                        <w:top w:val="none" w:sz="0" w:space="0" w:color="auto"/>
                                        <w:left w:val="none" w:sz="0" w:space="0" w:color="auto"/>
                                        <w:bottom w:val="none" w:sz="0" w:space="0" w:color="auto"/>
                                        <w:right w:val="none" w:sz="0" w:space="0" w:color="auto"/>
                                      </w:divBdr>
                                      <w:divsChild>
                                        <w:div w:id="1486046750">
                                          <w:marLeft w:val="0"/>
                                          <w:marRight w:val="0"/>
                                          <w:marTop w:val="0"/>
                                          <w:marBottom w:val="0"/>
                                          <w:divBdr>
                                            <w:top w:val="none" w:sz="0" w:space="0" w:color="auto"/>
                                            <w:left w:val="none" w:sz="0" w:space="0" w:color="auto"/>
                                            <w:bottom w:val="none" w:sz="0" w:space="0" w:color="auto"/>
                                            <w:right w:val="none" w:sz="0" w:space="0" w:color="auto"/>
                                          </w:divBdr>
                                          <w:divsChild>
                                            <w:div w:id="1447847615">
                                              <w:marLeft w:val="0"/>
                                              <w:marRight w:val="0"/>
                                              <w:marTop w:val="0"/>
                                              <w:marBottom w:val="0"/>
                                              <w:divBdr>
                                                <w:top w:val="none" w:sz="0" w:space="0" w:color="auto"/>
                                                <w:left w:val="none" w:sz="0" w:space="0" w:color="auto"/>
                                                <w:bottom w:val="none" w:sz="0" w:space="0" w:color="auto"/>
                                                <w:right w:val="none" w:sz="0" w:space="0" w:color="auto"/>
                                              </w:divBdr>
                                              <w:divsChild>
                                                <w:div w:id="99881330">
                                                  <w:marLeft w:val="0"/>
                                                  <w:marRight w:val="0"/>
                                                  <w:marTop w:val="0"/>
                                                  <w:marBottom w:val="0"/>
                                                  <w:divBdr>
                                                    <w:top w:val="none" w:sz="0" w:space="0" w:color="auto"/>
                                                    <w:left w:val="none" w:sz="0" w:space="0" w:color="auto"/>
                                                    <w:bottom w:val="none" w:sz="0" w:space="0" w:color="auto"/>
                                                    <w:right w:val="none" w:sz="0" w:space="0" w:color="auto"/>
                                                  </w:divBdr>
                                                  <w:divsChild>
                                                    <w:div w:id="12813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75350868">
          <w:marLeft w:val="0"/>
          <w:marRight w:val="0"/>
          <w:marTop w:val="0"/>
          <w:marBottom w:val="0"/>
          <w:divBdr>
            <w:top w:val="none" w:sz="0" w:space="0" w:color="auto"/>
            <w:left w:val="none" w:sz="0" w:space="0" w:color="auto"/>
            <w:bottom w:val="none" w:sz="0" w:space="0" w:color="auto"/>
            <w:right w:val="none" w:sz="0" w:space="0" w:color="auto"/>
          </w:divBdr>
          <w:divsChild>
            <w:div w:id="77482613">
              <w:marLeft w:val="0"/>
              <w:marRight w:val="0"/>
              <w:marTop w:val="0"/>
              <w:marBottom w:val="0"/>
              <w:divBdr>
                <w:top w:val="none" w:sz="0" w:space="0" w:color="auto"/>
                <w:left w:val="none" w:sz="0" w:space="0" w:color="auto"/>
                <w:bottom w:val="none" w:sz="0" w:space="0" w:color="auto"/>
                <w:right w:val="none" w:sz="0" w:space="0" w:color="auto"/>
              </w:divBdr>
            </w:div>
          </w:divsChild>
        </w:div>
        <w:div w:id="1847671080">
          <w:marLeft w:val="0"/>
          <w:marRight w:val="0"/>
          <w:marTop w:val="0"/>
          <w:marBottom w:val="0"/>
          <w:divBdr>
            <w:top w:val="none" w:sz="0" w:space="0" w:color="auto"/>
            <w:left w:val="none" w:sz="0" w:space="0" w:color="auto"/>
            <w:bottom w:val="none" w:sz="0" w:space="0" w:color="auto"/>
            <w:right w:val="none" w:sz="0" w:space="0" w:color="auto"/>
          </w:divBdr>
          <w:divsChild>
            <w:div w:id="946038447">
              <w:marLeft w:val="0"/>
              <w:marRight w:val="0"/>
              <w:marTop w:val="0"/>
              <w:marBottom w:val="0"/>
              <w:divBdr>
                <w:top w:val="none" w:sz="0" w:space="0" w:color="auto"/>
                <w:left w:val="none" w:sz="0" w:space="0" w:color="auto"/>
                <w:bottom w:val="none" w:sz="0" w:space="0" w:color="auto"/>
                <w:right w:val="none" w:sz="0" w:space="0" w:color="auto"/>
              </w:divBdr>
              <w:divsChild>
                <w:div w:id="559441648">
                  <w:marLeft w:val="0"/>
                  <w:marRight w:val="0"/>
                  <w:marTop w:val="0"/>
                  <w:marBottom w:val="0"/>
                  <w:divBdr>
                    <w:top w:val="none" w:sz="0" w:space="0" w:color="auto"/>
                    <w:left w:val="none" w:sz="0" w:space="0" w:color="auto"/>
                    <w:bottom w:val="none" w:sz="0" w:space="0" w:color="auto"/>
                    <w:right w:val="none" w:sz="0" w:space="0" w:color="auto"/>
                  </w:divBdr>
                  <w:divsChild>
                    <w:div w:id="725185802">
                      <w:marLeft w:val="0"/>
                      <w:marRight w:val="0"/>
                      <w:marTop w:val="0"/>
                      <w:marBottom w:val="0"/>
                      <w:divBdr>
                        <w:top w:val="none" w:sz="0" w:space="0" w:color="auto"/>
                        <w:left w:val="none" w:sz="0" w:space="0" w:color="auto"/>
                        <w:bottom w:val="none" w:sz="0" w:space="0" w:color="auto"/>
                        <w:right w:val="none" w:sz="0" w:space="0" w:color="auto"/>
                      </w:divBdr>
                      <w:divsChild>
                        <w:div w:id="1466193337">
                          <w:marLeft w:val="0"/>
                          <w:marRight w:val="0"/>
                          <w:marTop w:val="0"/>
                          <w:marBottom w:val="0"/>
                          <w:divBdr>
                            <w:top w:val="none" w:sz="0" w:space="0" w:color="auto"/>
                            <w:left w:val="none" w:sz="0" w:space="0" w:color="auto"/>
                            <w:bottom w:val="none" w:sz="0" w:space="0" w:color="auto"/>
                            <w:right w:val="none" w:sz="0" w:space="0" w:color="auto"/>
                          </w:divBdr>
                          <w:divsChild>
                            <w:div w:id="1910144505">
                              <w:marLeft w:val="0"/>
                              <w:marRight w:val="0"/>
                              <w:marTop w:val="0"/>
                              <w:marBottom w:val="0"/>
                              <w:divBdr>
                                <w:top w:val="none" w:sz="0" w:space="0" w:color="auto"/>
                                <w:left w:val="none" w:sz="0" w:space="0" w:color="auto"/>
                                <w:bottom w:val="none" w:sz="0" w:space="0" w:color="auto"/>
                                <w:right w:val="none" w:sz="0" w:space="0" w:color="auto"/>
                              </w:divBdr>
                              <w:divsChild>
                                <w:div w:id="1638993417">
                                  <w:marLeft w:val="0"/>
                                  <w:marRight w:val="0"/>
                                  <w:marTop w:val="0"/>
                                  <w:marBottom w:val="0"/>
                                  <w:divBdr>
                                    <w:top w:val="none" w:sz="0" w:space="0" w:color="auto"/>
                                    <w:left w:val="none" w:sz="0" w:space="0" w:color="auto"/>
                                    <w:bottom w:val="none" w:sz="0" w:space="0" w:color="auto"/>
                                    <w:right w:val="none" w:sz="0" w:space="0" w:color="auto"/>
                                  </w:divBdr>
                                  <w:divsChild>
                                    <w:div w:id="688529446">
                                      <w:marLeft w:val="0"/>
                                      <w:marRight w:val="0"/>
                                      <w:marTop w:val="0"/>
                                      <w:marBottom w:val="0"/>
                                      <w:divBdr>
                                        <w:top w:val="none" w:sz="0" w:space="0" w:color="auto"/>
                                        <w:left w:val="none" w:sz="0" w:space="0" w:color="auto"/>
                                        <w:bottom w:val="none" w:sz="0" w:space="0" w:color="auto"/>
                                        <w:right w:val="none" w:sz="0" w:space="0" w:color="auto"/>
                                      </w:divBdr>
                                      <w:divsChild>
                                        <w:div w:id="1412580708">
                                          <w:marLeft w:val="0"/>
                                          <w:marRight w:val="0"/>
                                          <w:marTop w:val="0"/>
                                          <w:marBottom w:val="0"/>
                                          <w:divBdr>
                                            <w:top w:val="none" w:sz="0" w:space="0" w:color="auto"/>
                                            <w:left w:val="none" w:sz="0" w:space="0" w:color="auto"/>
                                            <w:bottom w:val="none" w:sz="0" w:space="0" w:color="auto"/>
                                            <w:right w:val="none" w:sz="0" w:space="0" w:color="auto"/>
                                          </w:divBdr>
                                          <w:divsChild>
                                            <w:div w:id="1817650361">
                                              <w:marLeft w:val="0"/>
                                              <w:marRight w:val="0"/>
                                              <w:marTop w:val="0"/>
                                              <w:marBottom w:val="0"/>
                                              <w:divBdr>
                                                <w:top w:val="none" w:sz="0" w:space="0" w:color="auto"/>
                                                <w:left w:val="none" w:sz="0" w:space="0" w:color="auto"/>
                                                <w:bottom w:val="none" w:sz="0" w:space="0" w:color="auto"/>
                                                <w:right w:val="none" w:sz="0" w:space="0" w:color="auto"/>
                                              </w:divBdr>
                                              <w:divsChild>
                                                <w:div w:id="748234898">
                                                  <w:marLeft w:val="0"/>
                                                  <w:marRight w:val="0"/>
                                                  <w:marTop w:val="0"/>
                                                  <w:marBottom w:val="0"/>
                                                  <w:divBdr>
                                                    <w:top w:val="none" w:sz="0" w:space="0" w:color="auto"/>
                                                    <w:left w:val="none" w:sz="0" w:space="0" w:color="auto"/>
                                                    <w:bottom w:val="none" w:sz="0" w:space="0" w:color="auto"/>
                                                    <w:right w:val="none" w:sz="0" w:space="0" w:color="auto"/>
                                                  </w:divBdr>
                                                  <w:divsChild>
                                                    <w:div w:id="111386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67488989">
          <w:marLeft w:val="0"/>
          <w:marRight w:val="0"/>
          <w:marTop w:val="0"/>
          <w:marBottom w:val="0"/>
          <w:divBdr>
            <w:top w:val="none" w:sz="0" w:space="0" w:color="auto"/>
            <w:left w:val="none" w:sz="0" w:space="0" w:color="auto"/>
            <w:bottom w:val="none" w:sz="0" w:space="0" w:color="auto"/>
            <w:right w:val="none" w:sz="0" w:space="0" w:color="auto"/>
          </w:divBdr>
          <w:divsChild>
            <w:div w:id="402990202">
              <w:marLeft w:val="0"/>
              <w:marRight w:val="0"/>
              <w:marTop w:val="0"/>
              <w:marBottom w:val="0"/>
              <w:divBdr>
                <w:top w:val="none" w:sz="0" w:space="0" w:color="auto"/>
                <w:left w:val="none" w:sz="0" w:space="0" w:color="auto"/>
                <w:bottom w:val="none" w:sz="0" w:space="0" w:color="auto"/>
                <w:right w:val="none" w:sz="0" w:space="0" w:color="auto"/>
              </w:divBdr>
              <w:divsChild>
                <w:div w:id="964000871">
                  <w:marLeft w:val="0"/>
                  <w:marRight w:val="0"/>
                  <w:marTop w:val="0"/>
                  <w:marBottom w:val="0"/>
                  <w:divBdr>
                    <w:top w:val="none" w:sz="0" w:space="0" w:color="auto"/>
                    <w:left w:val="none" w:sz="0" w:space="0" w:color="auto"/>
                    <w:bottom w:val="none" w:sz="0" w:space="0" w:color="auto"/>
                    <w:right w:val="none" w:sz="0" w:space="0" w:color="auto"/>
                  </w:divBdr>
                  <w:divsChild>
                    <w:div w:id="1539508283">
                      <w:marLeft w:val="0"/>
                      <w:marRight w:val="0"/>
                      <w:marTop w:val="0"/>
                      <w:marBottom w:val="0"/>
                      <w:divBdr>
                        <w:top w:val="none" w:sz="0" w:space="0" w:color="auto"/>
                        <w:left w:val="none" w:sz="0" w:space="0" w:color="auto"/>
                        <w:bottom w:val="none" w:sz="0" w:space="0" w:color="auto"/>
                        <w:right w:val="none" w:sz="0" w:space="0" w:color="auto"/>
                      </w:divBdr>
                      <w:divsChild>
                        <w:div w:id="821576981">
                          <w:marLeft w:val="0"/>
                          <w:marRight w:val="0"/>
                          <w:marTop w:val="0"/>
                          <w:marBottom w:val="0"/>
                          <w:divBdr>
                            <w:top w:val="none" w:sz="0" w:space="0" w:color="auto"/>
                            <w:left w:val="none" w:sz="0" w:space="0" w:color="auto"/>
                            <w:bottom w:val="none" w:sz="0" w:space="0" w:color="auto"/>
                            <w:right w:val="none" w:sz="0" w:space="0" w:color="auto"/>
                          </w:divBdr>
                          <w:divsChild>
                            <w:div w:id="2129659816">
                              <w:marLeft w:val="0"/>
                              <w:marRight w:val="0"/>
                              <w:marTop w:val="0"/>
                              <w:marBottom w:val="0"/>
                              <w:divBdr>
                                <w:top w:val="none" w:sz="0" w:space="0" w:color="auto"/>
                                <w:left w:val="none" w:sz="0" w:space="0" w:color="auto"/>
                                <w:bottom w:val="none" w:sz="0" w:space="0" w:color="auto"/>
                                <w:right w:val="none" w:sz="0" w:space="0" w:color="auto"/>
                              </w:divBdr>
                              <w:divsChild>
                                <w:div w:id="1984698533">
                                  <w:marLeft w:val="0"/>
                                  <w:marRight w:val="0"/>
                                  <w:marTop w:val="0"/>
                                  <w:marBottom w:val="0"/>
                                  <w:divBdr>
                                    <w:top w:val="none" w:sz="0" w:space="0" w:color="auto"/>
                                    <w:left w:val="none" w:sz="0" w:space="0" w:color="auto"/>
                                    <w:bottom w:val="none" w:sz="0" w:space="0" w:color="auto"/>
                                    <w:right w:val="none" w:sz="0" w:space="0" w:color="auto"/>
                                  </w:divBdr>
                                  <w:divsChild>
                                    <w:div w:id="1995328477">
                                      <w:marLeft w:val="0"/>
                                      <w:marRight w:val="0"/>
                                      <w:marTop w:val="0"/>
                                      <w:marBottom w:val="0"/>
                                      <w:divBdr>
                                        <w:top w:val="none" w:sz="0" w:space="0" w:color="auto"/>
                                        <w:left w:val="none" w:sz="0" w:space="0" w:color="auto"/>
                                        <w:bottom w:val="none" w:sz="0" w:space="0" w:color="auto"/>
                                        <w:right w:val="none" w:sz="0" w:space="0" w:color="auto"/>
                                      </w:divBdr>
                                      <w:divsChild>
                                        <w:div w:id="39717325">
                                          <w:marLeft w:val="0"/>
                                          <w:marRight w:val="0"/>
                                          <w:marTop w:val="0"/>
                                          <w:marBottom w:val="0"/>
                                          <w:divBdr>
                                            <w:top w:val="none" w:sz="0" w:space="0" w:color="auto"/>
                                            <w:left w:val="none" w:sz="0" w:space="0" w:color="auto"/>
                                            <w:bottom w:val="none" w:sz="0" w:space="0" w:color="auto"/>
                                            <w:right w:val="none" w:sz="0" w:space="0" w:color="auto"/>
                                          </w:divBdr>
                                          <w:divsChild>
                                            <w:div w:id="1939561088">
                                              <w:marLeft w:val="0"/>
                                              <w:marRight w:val="0"/>
                                              <w:marTop w:val="0"/>
                                              <w:marBottom w:val="0"/>
                                              <w:divBdr>
                                                <w:top w:val="none" w:sz="0" w:space="0" w:color="auto"/>
                                                <w:left w:val="none" w:sz="0" w:space="0" w:color="auto"/>
                                                <w:bottom w:val="none" w:sz="0" w:space="0" w:color="auto"/>
                                                <w:right w:val="none" w:sz="0" w:space="0" w:color="auto"/>
                                              </w:divBdr>
                                              <w:divsChild>
                                                <w:div w:id="2119711811">
                                                  <w:marLeft w:val="0"/>
                                                  <w:marRight w:val="0"/>
                                                  <w:marTop w:val="0"/>
                                                  <w:marBottom w:val="0"/>
                                                  <w:divBdr>
                                                    <w:top w:val="none" w:sz="0" w:space="0" w:color="auto"/>
                                                    <w:left w:val="none" w:sz="0" w:space="0" w:color="auto"/>
                                                    <w:bottom w:val="none" w:sz="0" w:space="0" w:color="auto"/>
                                                    <w:right w:val="none" w:sz="0" w:space="0" w:color="auto"/>
                                                  </w:divBdr>
                                                  <w:divsChild>
                                                    <w:div w:id="131637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86890243">
          <w:marLeft w:val="0"/>
          <w:marRight w:val="0"/>
          <w:marTop w:val="0"/>
          <w:marBottom w:val="0"/>
          <w:divBdr>
            <w:top w:val="none" w:sz="0" w:space="0" w:color="auto"/>
            <w:left w:val="none" w:sz="0" w:space="0" w:color="auto"/>
            <w:bottom w:val="none" w:sz="0" w:space="0" w:color="auto"/>
            <w:right w:val="none" w:sz="0" w:space="0" w:color="auto"/>
          </w:divBdr>
          <w:divsChild>
            <w:div w:id="113063505">
              <w:marLeft w:val="0"/>
              <w:marRight w:val="0"/>
              <w:marTop w:val="0"/>
              <w:marBottom w:val="0"/>
              <w:divBdr>
                <w:top w:val="none" w:sz="0" w:space="0" w:color="auto"/>
                <w:left w:val="none" w:sz="0" w:space="0" w:color="auto"/>
                <w:bottom w:val="none" w:sz="0" w:space="0" w:color="auto"/>
                <w:right w:val="none" w:sz="0" w:space="0" w:color="auto"/>
              </w:divBdr>
              <w:divsChild>
                <w:div w:id="482627239">
                  <w:marLeft w:val="0"/>
                  <w:marRight w:val="0"/>
                  <w:marTop w:val="0"/>
                  <w:marBottom w:val="0"/>
                  <w:divBdr>
                    <w:top w:val="none" w:sz="0" w:space="0" w:color="auto"/>
                    <w:left w:val="none" w:sz="0" w:space="0" w:color="auto"/>
                    <w:bottom w:val="none" w:sz="0" w:space="0" w:color="auto"/>
                    <w:right w:val="none" w:sz="0" w:space="0" w:color="auto"/>
                  </w:divBdr>
                  <w:divsChild>
                    <w:div w:id="305160379">
                      <w:marLeft w:val="0"/>
                      <w:marRight w:val="0"/>
                      <w:marTop w:val="0"/>
                      <w:marBottom w:val="0"/>
                      <w:divBdr>
                        <w:top w:val="none" w:sz="0" w:space="0" w:color="auto"/>
                        <w:left w:val="none" w:sz="0" w:space="0" w:color="auto"/>
                        <w:bottom w:val="none" w:sz="0" w:space="0" w:color="auto"/>
                        <w:right w:val="none" w:sz="0" w:space="0" w:color="auto"/>
                      </w:divBdr>
                      <w:divsChild>
                        <w:div w:id="751583033">
                          <w:marLeft w:val="0"/>
                          <w:marRight w:val="0"/>
                          <w:marTop w:val="0"/>
                          <w:marBottom w:val="0"/>
                          <w:divBdr>
                            <w:top w:val="none" w:sz="0" w:space="0" w:color="auto"/>
                            <w:left w:val="none" w:sz="0" w:space="0" w:color="auto"/>
                            <w:bottom w:val="none" w:sz="0" w:space="0" w:color="auto"/>
                            <w:right w:val="none" w:sz="0" w:space="0" w:color="auto"/>
                          </w:divBdr>
                          <w:divsChild>
                            <w:div w:id="272905681">
                              <w:marLeft w:val="0"/>
                              <w:marRight w:val="0"/>
                              <w:marTop w:val="0"/>
                              <w:marBottom w:val="0"/>
                              <w:divBdr>
                                <w:top w:val="none" w:sz="0" w:space="0" w:color="auto"/>
                                <w:left w:val="none" w:sz="0" w:space="0" w:color="auto"/>
                                <w:bottom w:val="none" w:sz="0" w:space="0" w:color="auto"/>
                                <w:right w:val="none" w:sz="0" w:space="0" w:color="auto"/>
                              </w:divBdr>
                              <w:divsChild>
                                <w:div w:id="1578977132">
                                  <w:marLeft w:val="0"/>
                                  <w:marRight w:val="0"/>
                                  <w:marTop w:val="0"/>
                                  <w:marBottom w:val="0"/>
                                  <w:divBdr>
                                    <w:top w:val="none" w:sz="0" w:space="0" w:color="auto"/>
                                    <w:left w:val="none" w:sz="0" w:space="0" w:color="auto"/>
                                    <w:bottom w:val="none" w:sz="0" w:space="0" w:color="auto"/>
                                    <w:right w:val="none" w:sz="0" w:space="0" w:color="auto"/>
                                  </w:divBdr>
                                  <w:divsChild>
                                    <w:div w:id="1270088003">
                                      <w:marLeft w:val="0"/>
                                      <w:marRight w:val="0"/>
                                      <w:marTop w:val="0"/>
                                      <w:marBottom w:val="0"/>
                                      <w:divBdr>
                                        <w:top w:val="none" w:sz="0" w:space="0" w:color="auto"/>
                                        <w:left w:val="none" w:sz="0" w:space="0" w:color="auto"/>
                                        <w:bottom w:val="none" w:sz="0" w:space="0" w:color="auto"/>
                                        <w:right w:val="none" w:sz="0" w:space="0" w:color="auto"/>
                                      </w:divBdr>
                                      <w:divsChild>
                                        <w:div w:id="2078355641">
                                          <w:marLeft w:val="0"/>
                                          <w:marRight w:val="0"/>
                                          <w:marTop w:val="0"/>
                                          <w:marBottom w:val="0"/>
                                          <w:divBdr>
                                            <w:top w:val="none" w:sz="0" w:space="0" w:color="auto"/>
                                            <w:left w:val="none" w:sz="0" w:space="0" w:color="auto"/>
                                            <w:bottom w:val="none" w:sz="0" w:space="0" w:color="auto"/>
                                            <w:right w:val="none" w:sz="0" w:space="0" w:color="auto"/>
                                          </w:divBdr>
                                          <w:divsChild>
                                            <w:div w:id="1215854243">
                                              <w:marLeft w:val="0"/>
                                              <w:marRight w:val="0"/>
                                              <w:marTop w:val="0"/>
                                              <w:marBottom w:val="0"/>
                                              <w:divBdr>
                                                <w:top w:val="none" w:sz="0" w:space="0" w:color="auto"/>
                                                <w:left w:val="none" w:sz="0" w:space="0" w:color="auto"/>
                                                <w:bottom w:val="none" w:sz="0" w:space="0" w:color="auto"/>
                                                <w:right w:val="none" w:sz="0" w:space="0" w:color="auto"/>
                                              </w:divBdr>
                                              <w:divsChild>
                                                <w:div w:id="55320847">
                                                  <w:marLeft w:val="0"/>
                                                  <w:marRight w:val="0"/>
                                                  <w:marTop w:val="0"/>
                                                  <w:marBottom w:val="0"/>
                                                  <w:divBdr>
                                                    <w:top w:val="none" w:sz="0" w:space="0" w:color="auto"/>
                                                    <w:left w:val="none" w:sz="0" w:space="0" w:color="auto"/>
                                                    <w:bottom w:val="none" w:sz="0" w:space="0" w:color="auto"/>
                                                    <w:right w:val="none" w:sz="0" w:space="0" w:color="auto"/>
                                                  </w:divBdr>
                                                  <w:divsChild>
                                                    <w:div w:id="49133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3119701">
          <w:marLeft w:val="0"/>
          <w:marRight w:val="0"/>
          <w:marTop w:val="0"/>
          <w:marBottom w:val="0"/>
          <w:divBdr>
            <w:top w:val="none" w:sz="0" w:space="0" w:color="auto"/>
            <w:left w:val="none" w:sz="0" w:space="0" w:color="auto"/>
            <w:bottom w:val="none" w:sz="0" w:space="0" w:color="auto"/>
            <w:right w:val="none" w:sz="0" w:space="0" w:color="auto"/>
          </w:divBdr>
          <w:divsChild>
            <w:div w:id="434520708">
              <w:marLeft w:val="0"/>
              <w:marRight w:val="0"/>
              <w:marTop w:val="0"/>
              <w:marBottom w:val="0"/>
              <w:divBdr>
                <w:top w:val="none" w:sz="0" w:space="0" w:color="auto"/>
                <w:left w:val="none" w:sz="0" w:space="0" w:color="auto"/>
                <w:bottom w:val="none" w:sz="0" w:space="0" w:color="auto"/>
                <w:right w:val="none" w:sz="0" w:space="0" w:color="auto"/>
              </w:divBdr>
              <w:divsChild>
                <w:div w:id="1578515858">
                  <w:marLeft w:val="0"/>
                  <w:marRight w:val="0"/>
                  <w:marTop w:val="0"/>
                  <w:marBottom w:val="0"/>
                  <w:divBdr>
                    <w:top w:val="none" w:sz="0" w:space="0" w:color="auto"/>
                    <w:left w:val="none" w:sz="0" w:space="0" w:color="auto"/>
                    <w:bottom w:val="none" w:sz="0" w:space="0" w:color="auto"/>
                    <w:right w:val="none" w:sz="0" w:space="0" w:color="auto"/>
                  </w:divBdr>
                  <w:divsChild>
                    <w:div w:id="1718356385">
                      <w:marLeft w:val="0"/>
                      <w:marRight w:val="0"/>
                      <w:marTop w:val="0"/>
                      <w:marBottom w:val="0"/>
                      <w:divBdr>
                        <w:top w:val="none" w:sz="0" w:space="0" w:color="auto"/>
                        <w:left w:val="none" w:sz="0" w:space="0" w:color="auto"/>
                        <w:bottom w:val="none" w:sz="0" w:space="0" w:color="auto"/>
                        <w:right w:val="none" w:sz="0" w:space="0" w:color="auto"/>
                      </w:divBdr>
                      <w:divsChild>
                        <w:div w:id="2129355882">
                          <w:marLeft w:val="0"/>
                          <w:marRight w:val="0"/>
                          <w:marTop w:val="0"/>
                          <w:marBottom w:val="0"/>
                          <w:divBdr>
                            <w:top w:val="none" w:sz="0" w:space="0" w:color="auto"/>
                            <w:left w:val="none" w:sz="0" w:space="0" w:color="auto"/>
                            <w:bottom w:val="none" w:sz="0" w:space="0" w:color="auto"/>
                            <w:right w:val="none" w:sz="0" w:space="0" w:color="auto"/>
                          </w:divBdr>
                          <w:divsChild>
                            <w:div w:id="25640991">
                              <w:marLeft w:val="0"/>
                              <w:marRight w:val="0"/>
                              <w:marTop w:val="0"/>
                              <w:marBottom w:val="0"/>
                              <w:divBdr>
                                <w:top w:val="none" w:sz="0" w:space="0" w:color="auto"/>
                                <w:left w:val="none" w:sz="0" w:space="0" w:color="auto"/>
                                <w:bottom w:val="none" w:sz="0" w:space="0" w:color="auto"/>
                                <w:right w:val="none" w:sz="0" w:space="0" w:color="auto"/>
                              </w:divBdr>
                              <w:divsChild>
                                <w:div w:id="1437554424">
                                  <w:marLeft w:val="0"/>
                                  <w:marRight w:val="0"/>
                                  <w:marTop w:val="0"/>
                                  <w:marBottom w:val="0"/>
                                  <w:divBdr>
                                    <w:top w:val="none" w:sz="0" w:space="0" w:color="auto"/>
                                    <w:left w:val="none" w:sz="0" w:space="0" w:color="auto"/>
                                    <w:bottom w:val="none" w:sz="0" w:space="0" w:color="auto"/>
                                    <w:right w:val="none" w:sz="0" w:space="0" w:color="auto"/>
                                  </w:divBdr>
                                  <w:divsChild>
                                    <w:div w:id="7175983">
                                      <w:marLeft w:val="0"/>
                                      <w:marRight w:val="0"/>
                                      <w:marTop w:val="0"/>
                                      <w:marBottom w:val="0"/>
                                      <w:divBdr>
                                        <w:top w:val="none" w:sz="0" w:space="0" w:color="auto"/>
                                        <w:left w:val="none" w:sz="0" w:space="0" w:color="auto"/>
                                        <w:bottom w:val="none" w:sz="0" w:space="0" w:color="auto"/>
                                        <w:right w:val="none" w:sz="0" w:space="0" w:color="auto"/>
                                      </w:divBdr>
                                      <w:divsChild>
                                        <w:div w:id="1104885840">
                                          <w:marLeft w:val="0"/>
                                          <w:marRight w:val="0"/>
                                          <w:marTop w:val="0"/>
                                          <w:marBottom w:val="0"/>
                                          <w:divBdr>
                                            <w:top w:val="none" w:sz="0" w:space="0" w:color="auto"/>
                                            <w:left w:val="none" w:sz="0" w:space="0" w:color="auto"/>
                                            <w:bottom w:val="none" w:sz="0" w:space="0" w:color="auto"/>
                                            <w:right w:val="none" w:sz="0" w:space="0" w:color="auto"/>
                                          </w:divBdr>
                                          <w:divsChild>
                                            <w:div w:id="1089961714">
                                              <w:marLeft w:val="0"/>
                                              <w:marRight w:val="0"/>
                                              <w:marTop w:val="0"/>
                                              <w:marBottom w:val="0"/>
                                              <w:divBdr>
                                                <w:top w:val="none" w:sz="0" w:space="0" w:color="auto"/>
                                                <w:left w:val="none" w:sz="0" w:space="0" w:color="auto"/>
                                                <w:bottom w:val="none" w:sz="0" w:space="0" w:color="auto"/>
                                                <w:right w:val="none" w:sz="0" w:space="0" w:color="auto"/>
                                              </w:divBdr>
                                              <w:divsChild>
                                                <w:div w:id="1095248600">
                                                  <w:marLeft w:val="0"/>
                                                  <w:marRight w:val="0"/>
                                                  <w:marTop w:val="0"/>
                                                  <w:marBottom w:val="0"/>
                                                  <w:divBdr>
                                                    <w:top w:val="none" w:sz="0" w:space="0" w:color="auto"/>
                                                    <w:left w:val="none" w:sz="0" w:space="0" w:color="auto"/>
                                                    <w:bottom w:val="none" w:sz="0" w:space="0" w:color="auto"/>
                                                    <w:right w:val="none" w:sz="0" w:space="0" w:color="auto"/>
                                                  </w:divBdr>
                                                  <w:divsChild>
                                                    <w:div w:id="26754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586857">
          <w:marLeft w:val="0"/>
          <w:marRight w:val="0"/>
          <w:marTop w:val="0"/>
          <w:marBottom w:val="0"/>
          <w:divBdr>
            <w:top w:val="none" w:sz="0" w:space="0" w:color="auto"/>
            <w:left w:val="none" w:sz="0" w:space="0" w:color="auto"/>
            <w:bottom w:val="none" w:sz="0" w:space="0" w:color="auto"/>
            <w:right w:val="none" w:sz="0" w:space="0" w:color="auto"/>
          </w:divBdr>
          <w:divsChild>
            <w:div w:id="230582530">
              <w:marLeft w:val="0"/>
              <w:marRight w:val="0"/>
              <w:marTop w:val="0"/>
              <w:marBottom w:val="0"/>
              <w:divBdr>
                <w:top w:val="none" w:sz="0" w:space="0" w:color="auto"/>
                <w:left w:val="none" w:sz="0" w:space="0" w:color="auto"/>
                <w:bottom w:val="none" w:sz="0" w:space="0" w:color="auto"/>
                <w:right w:val="none" w:sz="0" w:space="0" w:color="auto"/>
              </w:divBdr>
              <w:divsChild>
                <w:div w:id="323900973">
                  <w:marLeft w:val="0"/>
                  <w:marRight w:val="0"/>
                  <w:marTop w:val="0"/>
                  <w:marBottom w:val="0"/>
                  <w:divBdr>
                    <w:top w:val="none" w:sz="0" w:space="0" w:color="auto"/>
                    <w:left w:val="none" w:sz="0" w:space="0" w:color="auto"/>
                    <w:bottom w:val="none" w:sz="0" w:space="0" w:color="auto"/>
                    <w:right w:val="none" w:sz="0" w:space="0" w:color="auto"/>
                  </w:divBdr>
                  <w:divsChild>
                    <w:div w:id="1504199972">
                      <w:marLeft w:val="0"/>
                      <w:marRight w:val="0"/>
                      <w:marTop w:val="0"/>
                      <w:marBottom w:val="0"/>
                      <w:divBdr>
                        <w:top w:val="none" w:sz="0" w:space="0" w:color="auto"/>
                        <w:left w:val="none" w:sz="0" w:space="0" w:color="auto"/>
                        <w:bottom w:val="none" w:sz="0" w:space="0" w:color="auto"/>
                        <w:right w:val="none" w:sz="0" w:space="0" w:color="auto"/>
                      </w:divBdr>
                      <w:divsChild>
                        <w:div w:id="1705134401">
                          <w:marLeft w:val="0"/>
                          <w:marRight w:val="0"/>
                          <w:marTop w:val="0"/>
                          <w:marBottom w:val="0"/>
                          <w:divBdr>
                            <w:top w:val="none" w:sz="0" w:space="0" w:color="auto"/>
                            <w:left w:val="none" w:sz="0" w:space="0" w:color="auto"/>
                            <w:bottom w:val="none" w:sz="0" w:space="0" w:color="auto"/>
                            <w:right w:val="none" w:sz="0" w:space="0" w:color="auto"/>
                          </w:divBdr>
                          <w:divsChild>
                            <w:div w:id="1471509842">
                              <w:marLeft w:val="0"/>
                              <w:marRight w:val="0"/>
                              <w:marTop w:val="0"/>
                              <w:marBottom w:val="0"/>
                              <w:divBdr>
                                <w:top w:val="none" w:sz="0" w:space="0" w:color="auto"/>
                                <w:left w:val="none" w:sz="0" w:space="0" w:color="auto"/>
                                <w:bottom w:val="none" w:sz="0" w:space="0" w:color="auto"/>
                                <w:right w:val="none" w:sz="0" w:space="0" w:color="auto"/>
                              </w:divBdr>
                              <w:divsChild>
                                <w:div w:id="1735081100">
                                  <w:marLeft w:val="0"/>
                                  <w:marRight w:val="0"/>
                                  <w:marTop w:val="0"/>
                                  <w:marBottom w:val="0"/>
                                  <w:divBdr>
                                    <w:top w:val="none" w:sz="0" w:space="0" w:color="auto"/>
                                    <w:left w:val="none" w:sz="0" w:space="0" w:color="auto"/>
                                    <w:bottom w:val="none" w:sz="0" w:space="0" w:color="auto"/>
                                    <w:right w:val="none" w:sz="0" w:space="0" w:color="auto"/>
                                  </w:divBdr>
                                  <w:divsChild>
                                    <w:div w:id="1402676930">
                                      <w:marLeft w:val="0"/>
                                      <w:marRight w:val="0"/>
                                      <w:marTop w:val="0"/>
                                      <w:marBottom w:val="0"/>
                                      <w:divBdr>
                                        <w:top w:val="none" w:sz="0" w:space="0" w:color="auto"/>
                                        <w:left w:val="none" w:sz="0" w:space="0" w:color="auto"/>
                                        <w:bottom w:val="none" w:sz="0" w:space="0" w:color="auto"/>
                                        <w:right w:val="none" w:sz="0" w:space="0" w:color="auto"/>
                                      </w:divBdr>
                                      <w:divsChild>
                                        <w:div w:id="1074546748">
                                          <w:marLeft w:val="0"/>
                                          <w:marRight w:val="0"/>
                                          <w:marTop w:val="0"/>
                                          <w:marBottom w:val="0"/>
                                          <w:divBdr>
                                            <w:top w:val="none" w:sz="0" w:space="0" w:color="auto"/>
                                            <w:left w:val="none" w:sz="0" w:space="0" w:color="auto"/>
                                            <w:bottom w:val="none" w:sz="0" w:space="0" w:color="auto"/>
                                            <w:right w:val="none" w:sz="0" w:space="0" w:color="auto"/>
                                          </w:divBdr>
                                          <w:divsChild>
                                            <w:div w:id="1878467054">
                                              <w:marLeft w:val="0"/>
                                              <w:marRight w:val="0"/>
                                              <w:marTop w:val="0"/>
                                              <w:marBottom w:val="0"/>
                                              <w:divBdr>
                                                <w:top w:val="none" w:sz="0" w:space="0" w:color="auto"/>
                                                <w:left w:val="none" w:sz="0" w:space="0" w:color="auto"/>
                                                <w:bottom w:val="none" w:sz="0" w:space="0" w:color="auto"/>
                                                <w:right w:val="none" w:sz="0" w:space="0" w:color="auto"/>
                                              </w:divBdr>
                                              <w:divsChild>
                                                <w:div w:id="1921870932">
                                                  <w:marLeft w:val="0"/>
                                                  <w:marRight w:val="0"/>
                                                  <w:marTop w:val="0"/>
                                                  <w:marBottom w:val="0"/>
                                                  <w:divBdr>
                                                    <w:top w:val="none" w:sz="0" w:space="0" w:color="auto"/>
                                                    <w:left w:val="none" w:sz="0" w:space="0" w:color="auto"/>
                                                    <w:bottom w:val="none" w:sz="0" w:space="0" w:color="auto"/>
                                                    <w:right w:val="none" w:sz="0" w:space="0" w:color="auto"/>
                                                  </w:divBdr>
                                                  <w:divsChild>
                                                    <w:div w:id="205576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91024466">
          <w:marLeft w:val="0"/>
          <w:marRight w:val="0"/>
          <w:marTop w:val="0"/>
          <w:marBottom w:val="0"/>
          <w:divBdr>
            <w:top w:val="none" w:sz="0" w:space="0" w:color="auto"/>
            <w:left w:val="none" w:sz="0" w:space="0" w:color="auto"/>
            <w:bottom w:val="none" w:sz="0" w:space="0" w:color="auto"/>
            <w:right w:val="none" w:sz="0" w:space="0" w:color="auto"/>
          </w:divBdr>
          <w:divsChild>
            <w:div w:id="380788787">
              <w:marLeft w:val="0"/>
              <w:marRight w:val="0"/>
              <w:marTop w:val="0"/>
              <w:marBottom w:val="0"/>
              <w:divBdr>
                <w:top w:val="none" w:sz="0" w:space="0" w:color="auto"/>
                <w:left w:val="none" w:sz="0" w:space="0" w:color="auto"/>
                <w:bottom w:val="none" w:sz="0" w:space="0" w:color="auto"/>
                <w:right w:val="none" w:sz="0" w:space="0" w:color="auto"/>
              </w:divBdr>
              <w:divsChild>
                <w:div w:id="141655760">
                  <w:marLeft w:val="0"/>
                  <w:marRight w:val="0"/>
                  <w:marTop w:val="0"/>
                  <w:marBottom w:val="0"/>
                  <w:divBdr>
                    <w:top w:val="none" w:sz="0" w:space="0" w:color="auto"/>
                    <w:left w:val="none" w:sz="0" w:space="0" w:color="auto"/>
                    <w:bottom w:val="none" w:sz="0" w:space="0" w:color="auto"/>
                    <w:right w:val="none" w:sz="0" w:space="0" w:color="auto"/>
                  </w:divBdr>
                  <w:divsChild>
                    <w:div w:id="1943994752">
                      <w:marLeft w:val="0"/>
                      <w:marRight w:val="0"/>
                      <w:marTop w:val="0"/>
                      <w:marBottom w:val="0"/>
                      <w:divBdr>
                        <w:top w:val="none" w:sz="0" w:space="0" w:color="auto"/>
                        <w:left w:val="none" w:sz="0" w:space="0" w:color="auto"/>
                        <w:bottom w:val="none" w:sz="0" w:space="0" w:color="auto"/>
                        <w:right w:val="none" w:sz="0" w:space="0" w:color="auto"/>
                      </w:divBdr>
                      <w:divsChild>
                        <w:div w:id="1041899065">
                          <w:marLeft w:val="0"/>
                          <w:marRight w:val="0"/>
                          <w:marTop w:val="0"/>
                          <w:marBottom w:val="0"/>
                          <w:divBdr>
                            <w:top w:val="none" w:sz="0" w:space="0" w:color="auto"/>
                            <w:left w:val="none" w:sz="0" w:space="0" w:color="auto"/>
                            <w:bottom w:val="none" w:sz="0" w:space="0" w:color="auto"/>
                            <w:right w:val="none" w:sz="0" w:space="0" w:color="auto"/>
                          </w:divBdr>
                          <w:divsChild>
                            <w:div w:id="1817531940">
                              <w:marLeft w:val="0"/>
                              <w:marRight w:val="0"/>
                              <w:marTop w:val="0"/>
                              <w:marBottom w:val="0"/>
                              <w:divBdr>
                                <w:top w:val="none" w:sz="0" w:space="0" w:color="auto"/>
                                <w:left w:val="none" w:sz="0" w:space="0" w:color="auto"/>
                                <w:bottom w:val="none" w:sz="0" w:space="0" w:color="auto"/>
                                <w:right w:val="none" w:sz="0" w:space="0" w:color="auto"/>
                              </w:divBdr>
                              <w:divsChild>
                                <w:div w:id="1864437877">
                                  <w:marLeft w:val="0"/>
                                  <w:marRight w:val="0"/>
                                  <w:marTop w:val="0"/>
                                  <w:marBottom w:val="0"/>
                                  <w:divBdr>
                                    <w:top w:val="none" w:sz="0" w:space="0" w:color="auto"/>
                                    <w:left w:val="none" w:sz="0" w:space="0" w:color="auto"/>
                                    <w:bottom w:val="none" w:sz="0" w:space="0" w:color="auto"/>
                                    <w:right w:val="none" w:sz="0" w:space="0" w:color="auto"/>
                                  </w:divBdr>
                                  <w:divsChild>
                                    <w:div w:id="1750535195">
                                      <w:marLeft w:val="0"/>
                                      <w:marRight w:val="0"/>
                                      <w:marTop w:val="0"/>
                                      <w:marBottom w:val="0"/>
                                      <w:divBdr>
                                        <w:top w:val="none" w:sz="0" w:space="0" w:color="auto"/>
                                        <w:left w:val="none" w:sz="0" w:space="0" w:color="auto"/>
                                        <w:bottom w:val="none" w:sz="0" w:space="0" w:color="auto"/>
                                        <w:right w:val="none" w:sz="0" w:space="0" w:color="auto"/>
                                      </w:divBdr>
                                      <w:divsChild>
                                        <w:div w:id="1821535946">
                                          <w:marLeft w:val="0"/>
                                          <w:marRight w:val="0"/>
                                          <w:marTop w:val="0"/>
                                          <w:marBottom w:val="0"/>
                                          <w:divBdr>
                                            <w:top w:val="none" w:sz="0" w:space="0" w:color="auto"/>
                                            <w:left w:val="none" w:sz="0" w:space="0" w:color="auto"/>
                                            <w:bottom w:val="none" w:sz="0" w:space="0" w:color="auto"/>
                                            <w:right w:val="none" w:sz="0" w:space="0" w:color="auto"/>
                                          </w:divBdr>
                                          <w:divsChild>
                                            <w:div w:id="1813523635">
                                              <w:marLeft w:val="0"/>
                                              <w:marRight w:val="0"/>
                                              <w:marTop w:val="0"/>
                                              <w:marBottom w:val="0"/>
                                              <w:divBdr>
                                                <w:top w:val="none" w:sz="0" w:space="0" w:color="auto"/>
                                                <w:left w:val="none" w:sz="0" w:space="0" w:color="auto"/>
                                                <w:bottom w:val="none" w:sz="0" w:space="0" w:color="auto"/>
                                                <w:right w:val="none" w:sz="0" w:space="0" w:color="auto"/>
                                              </w:divBdr>
                                              <w:divsChild>
                                                <w:div w:id="702751275">
                                                  <w:marLeft w:val="0"/>
                                                  <w:marRight w:val="0"/>
                                                  <w:marTop w:val="0"/>
                                                  <w:marBottom w:val="0"/>
                                                  <w:divBdr>
                                                    <w:top w:val="none" w:sz="0" w:space="0" w:color="auto"/>
                                                    <w:left w:val="none" w:sz="0" w:space="0" w:color="auto"/>
                                                    <w:bottom w:val="none" w:sz="0" w:space="0" w:color="auto"/>
                                                    <w:right w:val="none" w:sz="0" w:space="0" w:color="auto"/>
                                                  </w:divBdr>
                                                  <w:divsChild>
                                                    <w:div w:id="83344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733827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0731978">
      <w:bodyDiv w:val="1"/>
      <w:marLeft w:val="0"/>
      <w:marRight w:val="0"/>
      <w:marTop w:val="0"/>
      <w:marBottom w:val="0"/>
      <w:divBdr>
        <w:top w:val="none" w:sz="0" w:space="0" w:color="auto"/>
        <w:left w:val="none" w:sz="0" w:space="0" w:color="auto"/>
        <w:bottom w:val="none" w:sz="0" w:space="0" w:color="auto"/>
        <w:right w:val="none" w:sz="0" w:space="0" w:color="auto"/>
      </w:divBdr>
    </w:div>
    <w:div w:id="508640084">
      <w:bodyDiv w:val="1"/>
      <w:marLeft w:val="0"/>
      <w:marRight w:val="0"/>
      <w:marTop w:val="0"/>
      <w:marBottom w:val="0"/>
      <w:divBdr>
        <w:top w:val="none" w:sz="0" w:space="0" w:color="auto"/>
        <w:left w:val="none" w:sz="0" w:space="0" w:color="auto"/>
        <w:bottom w:val="none" w:sz="0" w:space="0" w:color="auto"/>
        <w:right w:val="none" w:sz="0" w:space="0" w:color="auto"/>
      </w:divBdr>
    </w:div>
    <w:div w:id="533931283">
      <w:bodyDiv w:val="1"/>
      <w:marLeft w:val="0"/>
      <w:marRight w:val="0"/>
      <w:marTop w:val="0"/>
      <w:marBottom w:val="0"/>
      <w:divBdr>
        <w:top w:val="none" w:sz="0" w:space="0" w:color="auto"/>
        <w:left w:val="none" w:sz="0" w:space="0" w:color="auto"/>
        <w:bottom w:val="none" w:sz="0" w:space="0" w:color="auto"/>
        <w:right w:val="none" w:sz="0" w:space="0" w:color="auto"/>
      </w:divBdr>
    </w:div>
    <w:div w:id="596406611">
      <w:bodyDiv w:val="1"/>
      <w:marLeft w:val="0"/>
      <w:marRight w:val="0"/>
      <w:marTop w:val="0"/>
      <w:marBottom w:val="0"/>
      <w:divBdr>
        <w:top w:val="none" w:sz="0" w:space="0" w:color="auto"/>
        <w:left w:val="none" w:sz="0" w:space="0" w:color="auto"/>
        <w:bottom w:val="none" w:sz="0" w:space="0" w:color="auto"/>
        <w:right w:val="none" w:sz="0" w:space="0" w:color="auto"/>
      </w:divBdr>
    </w:div>
    <w:div w:id="633675804">
      <w:bodyDiv w:val="1"/>
      <w:marLeft w:val="0"/>
      <w:marRight w:val="0"/>
      <w:marTop w:val="0"/>
      <w:marBottom w:val="0"/>
      <w:divBdr>
        <w:top w:val="none" w:sz="0" w:space="0" w:color="auto"/>
        <w:left w:val="none" w:sz="0" w:space="0" w:color="auto"/>
        <w:bottom w:val="none" w:sz="0" w:space="0" w:color="auto"/>
        <w:right w:val="none" w:sz="0" w:space="0" w:color="auto"/>
      </w:divBdr>
      <w:divsChild>
        <w:div w:id="334185508">
          <w:marLeft w:val="0"/>
          <w:marRight w:val="0"/>
          <w:marTop w:val="0"/>
          <w:marBottom w:val="0"/>
          <w:divBdr>
            <w:top w:val="none" w:sz="0" w:space="0" w:color="auto"/>
            <w:left w:val="none" w:sz="0" w:space="0" w:color="auto"/>
            <w:bottom w:val="none" w:sz="0" w:space="0" w:color="auto"/>
            <w:right w:val="none" w:sz="0" w:space="0" w:color="auto"/>
          </w:divBdr>
          <w:divsChild>
            <w:div w:id="1551917273">
              <w:marLeft w:val="0"/>
              <w:marRight w:val="0"/>
              <w:marTop w:val="0"/>
              <w:marBottom w:val="0"/>
              <w:divBdr>
                <w:top w:val="none" w:sz="0" w:space="0" w:color="auto"/>
                <w:left w:val="none" w:sz="0" w:space="0" w:color="auto"/>
                <w:bottom w:val="none" w:sz="0" w:space="0" w:color="auto"/>
                <w:right w:val="none" w:sz="0" w:space="0" w:color="auto"/>
              </w:divBdr>
              <w:divsChild>
                <w:div w:id="1229684660">
                  <w:marLeft w:val="0"/>
                  <w:marRight w:val="0"/>
                  <w:marTop w:val="0"/>
                  <w:marBottom w:val="0"/>
                  <w:divBdr>
                    <w:top w:val="none" w:sz="0" w:space="0" w:color="auto"/>
                    <w:left w:val="none" w:sz="0" w:space="0" w:color="auto"/>
                    <w:bottom w:val="none" w:sz="0" w:space="0" w:color="auto"/>
                    <w:right w:val="none" w:sz="0" w:space="0" w:color="auto"/>
                  </w:divBdr>
                  <w:divsChild>
                    <w:div w:id="1245261622">
                      <w:marLeft w:val="0"/>
                      <w:marRight w:val="0"/>
                      <w:marTop w:val="0"/>
                      <w:marBottom w:val="0"/>
                      <w:divBdr>
                        <w:top w:val="none" w:sz="0" w:space="0" w:color="auto"/>
                        <w:left w:val="none" w:sz="0" w:space="0" w:color="auto"/>
                        <w:bottom w:val="none" w:sz="0" w:space="0" w:color="auto"/>
                        <w:right w:val="none" w:sz="0" w:space="0" w:color="auto"/>
                      </w:divBdr>
                      <w:divsChild>
                        <w:div w:id="627929301">
                          <w:marLeft w:val="0"/>
                          <w:marRight w:val="0"/>
                          <w:marTop w:val="0"/>
                          <w:marBottom w:val="0"/>
                          <w:divBdr>
                            <w:top w:val="none" w:sz="0" w:space="0" w:color="auto"/>
                            <w:left w:val="none" w:sz="0" w:space="0" w:color="auto"/>
                            <w:bottom w:val="none" w:sz="0" w:space="0" w:color="auto"/>
                            <w:right w:val="none" w:sz="0" w:space="0" w:color="auto"/>
                          </w:divBdr>
                          <w:divsChild>
                            <w:div w:id="56781175">
                              <w:marLeft w:val="0"/>
                              <w:marRight w:val="0"/>
                              <w:marTop w:val="0"/>
                              <w:marBottom w:val="0"/>
                              <w:divBdr>
                                <w:top w:val="none" w:sz="0" w:space="0" w:color="auto"/>
                                <w:left w:val="none" w:sz="0" w:space="0" w:color="auto"/>
                                <w:bottom w:val="none" w:sz="0" w:space="0" w:color="auto"/>
                                <w:right w:val="none" w:sz="0" w:space="0" w:color="auto"/>
                              </w:divBdr>
                              <w:divsChild>
                                <w:div w:id="1431394667">
                                  <w:marLeft w:val="0"/>
                                  <w:marRight w:val="0"/>
                                  <w:marTop w:val="0"/>
                                  <w:marBottom w:val="0"/>
                                  <w:divBdr>
                                    <w:top w:val="none" w:sz="0" w:space="0" w:color="auto"/>
                                    <w:left w:val="none" w:sz="0" w:space="0" w:color="auto"/>
                                    <w:bottom w:val="none" w:sz="0" w:space="0" w:color="auto"/>
                                    <w:right w:val="none" w:sz="0" w:space="0" w:color="auto"/>
                                  </w:divBdr>
                                  <w:divsChild>
                                    <w:div w:id="486435570">
                                      <w:marLeft w:val="0"/>
                                      <w:marRight w:val="0"/>
                                      <w:marTop w:val="0"/>
                                      <w:marBottom w:val="0"/>
                                      <w:divBdr>
                                        <w:top w:val="none" w:sz="0" w:space="0" w:color="auto"/>
                                        <w:left w:val="none" w:sz="0" w:space="0" w:color="auto"/>
                                        <w:bottom w:val="none" w:sz="0" w:space="0" w:color="auto"/>
                                        <w:right w:val="none" w:sz="0" w:space="0" w:color="auto"/>
                                      </w:divBdr>
                                      <w:divsChild>
                                        <w:div w:id="1818834004">
                                          <w:marLeft w:val="0"/>
                                          <w:marRight w:val="0"/>
                                          <w:marTop w:val="0"/>
                                          <w:marBottom w:val="0"/>
                                          <w:divBdr>
                                            <w:top w:val="none" w:sz="0" w:space="0" w:color="auto"/>
                                            <w:left w:val="none" w:sz="0" w:space="0" w:color="auto"/>
                                            <w:bottom w:val="none" w:sz="0" w:space="0" w:color="auto"/>
                                            <w:right w:val="none" w:sz="0" w:space="0" w:color="auto"/>
                                          </w:divBdr>
                                          <w:divsChild>
                                            <w:div w:id="632056025">
                                              <w:marLeft w:val="0"/>
                                              <w:marRight w:val="0"/>
                                              <w:marTop w:val="0"/>
                                              <w:marBottom w:val="0"/>
                                              <w:divBdr>
                                                <w:top w:val="none" w:sz="0" w:space="0" w:color="auto"/>
                                                <w:left w:val="none" w:sz="0" w:space="0" w:color="auto"/>
                                                <w:bottom w:val="none" w:sz="0" w:space="0" w:color="auto"/>
                                                <w:right w:val="none" w:sz="0" w:space="0" w:color="auto"/>
                                              </w:divBdr>
                                              <w:divsChild>
                                                <w:div w:id="1631978170">
                                                  <w:marLeft w:val="0"/>
                                                  <w:marRight w:val="0"/>
                                                  <w:marTop w:val="0"/>
                                                  <w:marBottom w:val="0"/>
                                                  <w:divBdr>
                                                    <w:top w:val="none" w:sz="0" w:space="0" w:color="auto"/>
                                                    <w:left w:val="none" w:sz="0" w:space="0" w:color="auto"/>
                                                    <w:bottom w:val="none" w:sz="0" w:space="0" w:color="auto"/>
                                                    <w:right w:val="none" w:sz="0" w:space="0" w:color="auto"/>
                                                  </w:divBdr>
                                                  <w:divsChild>
                                                    <w:div w:id="1707945032">
                                                      <w:marLeft w:val="0"/>
                                                      <w:marRight w:val="0"/>
                                                      <w:marTop w:val="0"/>
                                                      <w:marBottom w:val="0"/>
                                                      <w:divBdr>
                                                        <w:top w:val="none" w:sz="0" w:space="0" w:color="auto"/>
                                                        <w:left w:val="none" w:sz="0" w:space="0" w:color="auto"/>
                                                        <w:bottom w:val="none" w:sz="0" w:space="0" w:color="auto"/>
                                                        <w:right w:val="none" w:sz="0" w:space="0" w:color="auto"/>
                                                      </w:divBdr>
                                                      <w:divsChild>
                                                        <w:div w:id="620066844">
                                                          <w:marLeft w:val="0"/>
                                                          <w:marRight w:val="0"/>
                                                          <w:marTop w:val="0"/>
                                                          <w:marBottom w:val="0"/>
                                                          <w:divBdr>
                                                            <w:top w:val="none" w:sz="0" w:space="0" w:color="auto"/>
                                                            <w:left w:val="none" w:sz="0" w:space="0" w:color="auto"/>
                                                            <w:bottom w:val="none" w:sz="0" w:space="0" w:color="auto"/>
                                                            <w:right w:val="none" w:sz="0" w:space="0" w:color="auto"/>
                                                          </w:divBdr>
                                                          <w:divsChild>
                                                            <w:div w:id="1716663527">
                                                              <w:marLeft w:val="0"/>
                                                              <w:marRight w:val="0"/>
                                                              <w:marTop w:val="0"/>
                                                              <w:marBottom w:val="0"/>
                                                              <w:divBdr>
                                                                <w:top w:val="none" w:sz="0" w:space="0" w:color="auto"/>
                                                                <w:left w:val="none" w:sz="0" w:space="0" w:color="auto"/>
                                                                <w:bottom w:val="none" w:sz="0" w:space="0" w:color="auto"/>
                                                                <w:right w:val="none" w:sz="0" w:space="0" w:color="auto"/>
                                                              </w:divBdr>
                                                              <w:divsChild>
                                                                <w:div w:id="473260035">
                                                                  <w:marLeft w:val="0"/>
                                                                  <w:marRight w:val="0"/>
                                                                  <w:marTop w:val="0"/>
                                                                  <w:marBottom w:val="0"/>
                                                                  <w:divBdr>
                                                                    <w:top w:val="none" w:sz="0" w:space="0" w:color="auto"/>
                                                                    <w:left w:val="none" w:sz="0" w:space="0" w:color="auto"/>
                                                                    <w:bottom w:val="none" w:sz="0" w:space="0" w:color="auto"/>
                                                                    <w:right w:val="none" w:sz="0" w:space="0" w:color="auto"/>
                                                                  </w:divBdr>
                                                                  <w:divsChild>
                                                                    <w:div w:id="1656715223">
                                                                      <w:marLeft w:val="0"/>
                                                                      <w:marRight w:val="0"/>
                                                                      <w:marTop w:val="0"/>
                                                                      <w:marBottom w:val="0"/>
                                                                      <w:divBdr>
                                                                        <w:top w:val="none" w:sz="0" w:space="0" w:color="auto"/>
                                                                        <w:left w:val="none" w:sz="0" w:space="0" w:color="auto"/>
                                                                        <w:bottom w:val="none" w:sz="0" w:space="0" w:color="auto"/>
                                                                        <w:right w:val="none" w:sz="0" w:space="0" w:color="auto"/>
                                                                      </w:divBdr>
                                                                      <w:divsChild>
                                                                        <w:div w:id="402141160">
                                                                          <w:marLeft w:val="0"/>
                                                                          <w:marRight w:val="0"/>
                                                                          <w:marTop w:val="0"/>
                                                                          <w:marBottom w:val="0"/>
                                                                          <w:divBdr>
                                                                            <w:top w:val="none" w:sz="0" w:space="0" w:color="auto"/>
                                                                            <w:left w:val="none" w:sz="0" w:space="0" w:color="auto"/>
                                                                            <w:bottom w:val="none" w:sz="0" w:space="0" w:color="auto"/>
                                                                            <w:right w:val="none" w:sz="0" w:space="0" w:color="auto"/>
                                                                          </w:divBdr>
                                                                          <w:divsChild>
                                                                            <w:div w:id="272637020">
                                                                              <w:marLeft w:val="0"/>
                                                                              <w:marRight w:val="0"/>
                                                                              <w:marTop w:val="0"/>
                                                                              <w:marBottom w:val="0"/>
                                                                              <w:divBdr>
                                                                                <w:top w:val="none" w:sz="0" w:space="0" w:color="auto"/>
                                                                                <w:left w:val="none" w:sz="0" w:space="0" w:color="auto"/>
                                                                                <w:bottom w:val="none" w:sz="0" w:space="0" w:color="auto"/>
                                                                                <w:right w:val="none" w:sz="0" w:space="0" w:color="auto"/>
                                                                              </w:divBdr>
                                                                              <w:divsChild>
                                                                                <w:div w:id="12767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1996634">
                                      <w:marLeft w:val="0"/>
                                      <w:marRight w:val="0"/>
                                      <w:marTop w:val="0"/>
                                      <w:marBottom w:val="0"/>
                                      <w:divBdr>
                                        <w:top w:val="none" w:sz="0" w:space="0" w:color="auto"/>
                                        <w:left w:val="none" w:sz="0" w:space="0" w:color="auto"/>
                                        <w:bottom w:val="none" w:sz="0" w:space="0" w:color="auto"/>
                                        <w:right w:val="none" w:sz="0" w:space="0" w:color="auto"/>
                                      </w:divBdr>
                                      <w:divsChild>
                                        <w:div w:id="1654598492">
                                          <w:marLeft w:val="0"/>
                                          <w:marRight w:val="0"/>
                                          <w:marTop w:val="0"/>
                                          <w:marBottom w:val="0"/>
                                          <w:divBdr>
                                            <w:top w:val="none" w:sz="0" w:space="0" w:color="auto"/>
                                            <w:left w:val="none" w:sz="0" w:space="0" w:color="auto"/>
                                            <w:bottom w:val="none" w:sz="0" w:space="0" w:color="auto"/>
                                            <w:right w:val="none" w:sz="0" w:space="0" w:color="auto"/>
                                          </w:divBdr>
                                          <w:divsChild>
                                            <w:div w:id="949435362">
                                              <w:marLeft w:val="0"/>
                                              <w:marRight w:val="0"/>
                                              <w:marTop w:val="0"/>
                                              <w:marBottom w:val="0"/>
                                              <w:divBdr>
                                                <w:top w:val="none" w:sz="0" w:space="0" w:color="auto"/>
                                                <w:left w:val="none" w:sz="0" w:space="0" w:color="auto"/>
                                                <w:bottom w:val="none" w:sz="0" w:space="0" w:color="auto"/>
                                                <w:right w:val="none" w:sz="0" w:space="0" w:color="auto"/>
                                              </w:divBdr>
                                              <w:divsChild>
                                                <w:div w:id="1212572357">
                                                  <w:marLeft w:val="0"/>
                                                  <w:marRight w:val="0"/>
                                                  <w:marTop w:val="0"/>
                                                  <w:marBottom w:val="0"/>
                                                  <w:divBdr>
                                                    <w:top w:val="none" w:sz="0" w:space="0" w:color="auto"/>
                                                    <w:left w:val="none" w:sz="0" w:space="0" w:color="auto"/>
                                                    <w:bottom w:val="none" w:sz="0" w:space="0" w:color="auto"/>
                                                    <w:right w:val="none" w:sz="0" w:space="0" w:color="auto"/>
                                                  </w:divBdr>
                                                  <w:divsChild>
                                                    <w:div w:id="772358300">
                                                      <w:marLeft w:val="0"/>
                                                      <w:marRight w:val="0"/>
                                                      <w:marTop w:val="0"/>
                                                      <w:marBottom w:val="0"/>
                                                      <w:divBdr>
                                                        <w:top w:val="none" w:sz="0" w:space="0" w:color="auto"/>
                                                        <w:left w:val="none" w:sz="0" w:space="0" w:color="auto"/>
                                                        <w:bottom w:val="none" w:sz="0" w:space="0" w:color="auto"/>
                                                        <w:right w:val="none" w:sz="0" w:space="0" w:color="auto"/>
                                                      </w:divBdr>
                                                      <w:divsChild>
                                                        <w:div w:id="726345805">
                                                          <w:marLeft w:val="0"/>
                                                          <w:marRight w:val="0"/>
                                                          <w:marTop w:val="0"/>
                                                          <w:marBottom w:val="0"/>
                                                          <w:divBdr>
                                                            <w:top w:val="none" w:sz="0" w:space="0" w:color="auto"/>
                                                            <w:left w:val="none" w:sz="0" w:space="0" w:color="auto"/>
                                                            <w:bottom w:val="none" w:sz="0" w:space="0" w:color="auto"/>
                                                            <w:right w:val="none" w:sz="0" w:space="0" w:color="auto"/>
                                                          </w:divBdr>
                                                          <w:divsChild>
                                                            <w:div w:id="1425345014">
                                                              <w:marLeft w:val="0"/>
                                                              <w:marRight w:val="0"/>
                                                              <w:marTop w:val="0"/>
                                                              <w:marBottom w:val="0"/>
                                                              <w:divBdr>
                                                                <w:top w:val="none" w:sz="0" w:space="0" w:color="auto"/>
                                                                <w:left w:val="none" w:sz="0" w:space="0" w:color="auto"/>
                                                                <w:bottom w:val="none" w:sz="0" w:space="0" w:color="auto"/>
                                                                <w:right w:val="none" w:sz="0" w:space="0" w:color="auto"/>
                                                              </w:divBdr>
                                                              <w:divsChild>
                                                                <w:div w:id="2125882654">
                                                                  <w:marLeft w:val="0"/>
                                                                  <w:marRight w:val="0"/>
                                                                  <w:marTop w:val="0"/>
                                                                  <w:marBottom w:val="0"/>
                                                                  <w:divBdr>
                                                                    <w:top w:val="none" w:sz="0" w:space="0" w:color="auto"/>
                                                                    <w:left w:val="none" w:sz="0" w:space="0" w:color="auto"/>
                                                                    <w:bottom w:val="none" w:sz="0" w:space="0" w:color="auto"/>
                                                                    <w:right w:val="none" w:sz="0" w:space="0" w:color="auto"/>
                                                                  </w:divBdr>
                                                                  <w:divsChild>
                                                                    <w:div w:id="1768885229">
                                                                      <w:marLeft w:val="0"/>
                                                                      <w:marRight w:val="0"/>
                                                                      <w:marTop w:val="0"/>
                                                                      <w:marBottom w:val="0"/>
                                                                      <w:divBdr>
                                                                        <w:top w:val="none" w:sz="0" w:space="0" w:color="auto"/>
                                                                        <w:left w:val="none" w:sz="0" w:space="0" w:color="auto"/>
                                                                        <w:bottom w:val="none" w:sz="0" w:space="0" w:color="auto"/>
                                                                        <w:right w:val="none" w:sz="0" w:space="0" w:color="auto"/>
                                                                      </w:divBdr>
                                                                      <w:divsChild>
                                                                        <w:div w:id="2062249174">
                                                                          <w:marLeft w:val="0"/>
                                                                          <w:marRight w:val="0"/>
                                                                          <w:marTop w:val="0"/>
                                                                          <w:marBottom w:val="0"/>
                                                                          <w:divBdr>
                                                                            <w:top w:val="none" w:sz="0" w:space="0" w:color="auto"/>
                                                                            <w:left w:val="none" w:sz="0" w:space="0" w:color="auto"/>
                                                                            <w:bottom w:val="none" w:sz="0" w:space="0" w:color="auto"/>
                                                                            <w:right w:val="none" w:sz="0" w:space="0" w:color="auto"/>
                                                                          </w:divBdr>
                                                                          <w:divsChild>
                                                                            <w:div w:id="66609312">
                                                                              <w:marLeft w:val="0"/>
                                                                              <w:marRight w:val="0"/>
                                                                              <w:marTop w:val="0"/>
                                                                              <w:marBottom w:val="0"/>
                                                                              <w:divBdr>
                                                                                <w:top w:val="none" w:sz="0" w:space="0" w:color="auto"/>
                                                                                <w:left w:val="none" w:sz="0" w:space="0" w:color="auto"/>
                                                                                <w:bottom w:val="none" w:sz="0" w:space="0" w:color="auto"/>
                                                                                <w:right w:val="none" w:sz="0" w:space="0" w:color="auto"/>
                                                                              </w:divBdr>
                                                                              <w:divsChild>
                                                                                <w:div w:id="153861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4041539">
                                      <w:marLeft w:val="0"/>
                                      <w:marRight w:val="0"/>
                                      <w:marTop w:val="0"/>
                                      <w:marBottom w:val="0"/>
                                      <w:divBdr>
                                        <w:top w:val="none" w:sz="0" w:space="0" w:color="auto"/>
                                        <w:left w:val="none" w:sz="0" w:space="0" w:color="auto"/>
                                        <w:bottom w:val="none" w:sz="0" w:space="0" w:color="auto"/>
                                        <w:right w:val="none" w:sz="0" w:space="0" w:color="auto"/>
                                      </w:divBdr>
                                      <w:divsChild>
                                        <w:div w:id="1895386737">
                                          <w:marLeft w:val="0"/>
                                          <w:marRight w:val="0"/>
                                          <w:marTop w:val="0"/>
                                          <w:marBottom w:val="0"/>
                                          <w:divBdr>
                                            <w:top w:val="none" w:sz="0" w:space="0" w:color="auto"/>
                                            <w:left w:val="none" w:sz="0" w:space="0" w:color="auto"/>
                                            <w:bottom w:val="none" w:sz="0" w:space="0" w:color="auto"/>
                                            <w:right w:val="none" w:sz="0" w:space="0" w:color="auto"/>
                                          </w:divBdr>
                                          <w:divsChild>
                                            <w:div w:id="1562793005">
                                              <w:marLeft w:val="0"/>
                                              <w:marRight w:val="0"/>
                                              <w:marTop w:val="0"/>
                                              <w:marBottom w:val="0"/>
                                              <w:divBdr>
                                                <w:top w:val="none" w:sz="0" w:space="0" w:color="auto"/>
                                                <w:left w:val="none" w:sz="0" w:space="0" w:color="auto"/>
                                                <w:bottom w:val="none" w:sz="0" w:space="0" w:color="auto"/>
                                                <w:right w:val="none" w:sz="0" w:space="0" w:color="auto"/>
                                              </w:divBdr>
                                              <w:divsChild>
                                                <w:div w:id="2032607230">
                                                  <w:marLeft w:val="0"/>
                                                  <w:marRight w:val="0"/>
                                                  <w:marTop w:val="0"/>
                                                  <w:marBottom w:val="0"/>
                                                  <w:divBdr>
                                                    <w:top w:val="none" w:sz="0" w:space="0" w:color="auto"/>
                                                    <w:left w:val="none" w:sz="0" w:space="0" w:color="auto"/>
                                                    <w:bottom w:val="none" w:sz="0" w:space="0" w:color="auto"/>
                                                    <w:right w:val="none" w:sz="0" w:space="0" w:color="auto"/>
                                                  </w:divBdr>
                                                  <w:divsChild>
                                                    <w:div w:id="911355613">
                                                      <w:marLeft w:val="0"/>
                                                      <w:marRight w:val="0"/>
                                                      <w:marTop w:val="0"/>
                                                      <w:marBottom w:val="0"/>
                                                      <w:divBdr>
                                                        <w:top w:val="none" w:sz="0" w:space="0" w:color="auto"/>
                                                        <w:left w:val="none" w:sz="0" w:space="0" w:color="auto"/>
                                                        <w:bottom w:val="none" w:sz="0" w:space="0" w:color="auto"/>
                                                        <w:right w:val="none" w:sz="0" w:space="0" w:color="auto"/>
                                                      </w:divBdr>
                                                      <w:divsChild>
                                                        <w:div w:id="1646423830">
                                                          <w:marLeft w:val="0"/>
                                                          <w:marRight w:val="0"/>
                                                          <w:marTop w:val="0"/>
                                                          <w:marBottom w:val="0"/>
                                                          <w:divBdr>
                                                            <w:top w:val="none" w:sz="0" w:space="0" w:color="auto"/>
                                                            <w:left w:val="none" w:sz="0" w:space="0" w:color="auto"/>
                                                            <w:bottom w:val="none" w:sz="0" w:space="0" w:color="auto"/>
                                                            <w:right w:val="none" w:sz="0" w:space="0" w:color="auto"/>
                                                          </w:divBdr>
                                                          <w:divsChild>
                                                            <w:div w:id="1768109593">
                                                              <w:marLeft w:val="0"/>
                                                              <w:marRight w:val="0"/>
                                                              <w:marTop w:val="0"/>
                                                              <w:marBottom w:val="0"/>
                                                              <w:divBdr>
                                                                <w:top w:val="none" w:sz="0" w:space="0" w:color="auto"/>
                                                                <w:left w:val="none" w:sz="0" w:space="0" w:color="auto"/>
                                                                <w:bottom w:val="none" w:sz="0" w:space="0" w:color="auto"/>
                                                                <w:right w:val="none" w:sz="0" w:space="0" w:color="auto"/>
                                                              </w:divBdr>
                                                              <w:divsChild>
                                                                <w:div w:id="878787044">
                                                                  <w:marLeft w:val="0"/>
                                                                  <w:marRight w:val="0"/>
                                                                  <w:marTop w:val="0"/>
                                                                  <w:marBottom w:val="0"/>
                                                                  <w:divBdr>
                                                                    <w:top w:val="none" w:sz="0" w:space="0" w:color="auto"/>
                                                                    <w:left w:val="none" w:sz="0" w:space="0" w:color="auto"/>
                                                                    <w:bottom w:val="none" w:sz="0" w:space="0" w:color="auto"/>
                                                                    <w:right w:val="none" w:sz="0" w:space="0" w:color="auto"/>
                                                                  </w:divBdr>
                                                                  <w:divsChild>
                                                                    <w:div w:id="1496531423">
                                                                      <w:marLeft w:val="0"/>
                                                                      <w:marRight w:val="0"/>
                                                                      <w:marTop w:val="0"/>
                                                                      <w:marBottom w:val="0"/>
                                                                      <w:divBdr>
                                                                        <w:top w:val="none" w:sz="0" w:space="0" w:color="auto"/>
                                                                        <w:left w:val="none" w:sz="0" w:space="0" w:color="auto"/>
                                                                        <w:bottom w:val="none" w:sz="0" w:space="0" w:color="auto"/>
                                                                        <w:right w:val="none" w:sz="0" w:space="0" w:color="auto"/>
                                                                      </w:divBdr>
                                                                      <w:divsChild>
                                                                        <w:div w:id="1309237741">
                                                                          <w:marLeft w:val="0"/>
                                                                          <w:marRight w:val="0"/>
                                                                          <w:marTop w:val="0"/>
                                                                          <w:marBottom w:val="0"/>
                                                                          <w:divBdr>
                                                                            <w:top w:val="none" w:sz="0" w:space="0" w:color="auto"/>
                                                                            <w:left w:val="none" w:sz="0" w:space="0" w:color="auto"/>
                                                                            <w:bottom w:val="none" w:sz="0" w:space="0" w:color="auto"/>
                                                                            <w:right w:val="none" w:sz="0" w:space="0" w:color="auto"/>
                                                                          </w:divBdr>
                                                                          <w:divsChild>
                                                                            <w:div w:id="161430551">
                                                                              <w:marLeft w:val="0"/>
                                                                              <w:marRight w:val="0"/>
                                                                              <w:marTop w:val="0"/>
                                                                              <w:marBottom w:val="0"/>
                                                                              <w:divBdr>
                                                                                <w:top w:val="none" w:sz="0" w:space="0" w:color="auto"/>
                                                                                <w:left w:val="none" w:sz="0" w:space="0" w:color="auto"/>
                                                                                <w:bottom w:val="none" w:sz="0" w:space="0" w:color="auto"/>
                                                                                <w:right w:val="none" w:sz="0" w:space="0" w:color="auto"/>
                                                                              </w:divBdr>
                                                                              <w:divsChild>
                                                                                <w:div w:id="52317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0463666">
                                      <w:marLeft w:val="0"/>
                                      <w:marRight w:val="0"/>
                                      <w:marTop w:val="0"/>
                                      <w:marBottom w:val="0"/>
                                      <w:divBdr>
                                        <w:top w:val="none" w:sz="0" w:space="0" w:color="auto"/>
                                        <w:left w:val="none" w:sz="0" w:space="0" w:color="auto"/>
                                        <w:bottom w:val="none" w:sz="0" w:space="0" w:color="auto"/>
                                        <w:right w:val="none" w:sz="0" w:space="0" w:color="auto"/>
                                      </w:divBdr>
                                      <w:divsChild>
                                        <w:div w:id="1234319154">
                                          <w:marLeft w:val="0"/>
                                          <w:marRight w:val="0"/>
                                          <w:marTop w:val="0"/>
                                          <w:marBottom w:val="0"/>
                                          <w:divBdr>
                                            <w:top w:val="none" w:sz="0" w:space="0" w:color="auto"/>
                                            <w:left w:val="none" w:sz="0" w:space="0" w:color="auto"/>
                                            <w:bottom w:val="none" w:sz="0" w:space="0" w:color="auto"/>
                                            <w:right w:val="none" w:sz="0" w:space="0" w:color="auto"/>
                                          </w:divBdr>
                                        </w:div>
                                      </w:divsChild>
                                    </w:div>
                                    <w:div w:id="1909685453">
                                      <w:marLeft w:val="0"/>
                                      <w:marRight w:val="0"/>
                                      <w:marTop w:val="0"/>
                                      <w:marBottom w:val="0"/>
                                      <w:divBdr>
                                        <w:top w:val="none" w:sz="0" w:space="0" w:color="auto"/>
                                        <w:left w:val="none" w:sz="0" w:space="0" w:color="auto"/>
                                        <w:bottom w:val="none" w:sz="0" w:space="0" w:color="auto"/>
                                        <w:right w:val="none" w:sz="0" w:space="0" w:color="auto"/>
                                      </w:divBdr>
                                      <w:divsChild>
                                        <w:div w:id="749811435">
                                          <w:marLeft w:val="0"/>
                                          <w:marRight w:val="0"/>
                                          <w:marTop w:val="0"/>
                                          <w:marBottom w:val="0"/>
                                          <w:divBdr>
                                            <w:top w:val="none" w:sz="0" w:space="0" w:color="auto"/>
                                            <w:left w:val="none" w:sz="0" w:space="0" w:color="auto"/>
                                            <w:bottom w:val="none" w:sz="0" w:space="0" w:color="auto"/>
                                            <w:right w:val="none" w:sz="0" w:space="0" w:color="auto"/>
                                          </w:divBdr>
                                          <w:divsChild>
                                            <w:div w:id="2057272570">
                                              <w:marLeft w:val="0"/>
                                              <w:marRight w:val="0"/>
                                              <w:marTop w:val="0"/>
                                              <w:marBottom w:val="0"/>
                                              <w:divBdr>
                                                <w:top w:val="none" w:sz="0" w:space="0" w:color="auto"/>
                                                <w:left w:val="none" w:sz="0" w:space="0" w:color="auto"/>
                                                <w:bottom w:val="none" w:sz="0" w:space="0" w:color="auto"/>
                                                <w:right w:val="none" w:sz="0" w:space="0" w:color="auto"/>
                                              </w:divBdr>
                                              <w:divsChild>
                                                <w:div w:id="823161327">
                                                  <w:marLeft w:val="0"/>
                                                  <w:marRight w:val="0"/>
                                                  <w:marTop w:val="0"/>
                                                  <w:marBottom w:val="0"/>
                                                  <w:divBdr>
                                                    <w:top w:val="none" w:sz="0" w:space="0" w:color="auto"/>
                                                    <w:left w:val="none" w:sz="0" w:space="0" w:color="auto"/>
                                                    <w:bottom w:val="none" w:sz="0" w:space="0" w:color="auto"/>
                                                    <w:right w:val="none" w:sz="0" w:space="0" w:color="auto"/>
                                                  </w:divBdr>
                                                  <w:divsChild>
                                                    <w:div w:id="1129469762">
                                                      <w:marLeft w:val="0"/>
                                                      <w:marRight w:val="0"/>
                                                      <w:marTop w:val="0"/>
                                                      <w:marBottom w:val="0"/>
                                                      <w:divBdr>
                                                        <w:top w:val="none" w:sz="0" w:space="0" w:color="auto"/>
                                                        <w:left w:val="none" w:sz="0" w:space="0" w:color="auto"/>
                                                        <w:bottom w:val="none" w:sz="0" w:space="0" w:color="auto"/>
                                                        <w:right w:val="none" w:sz="0" w:space="0" w:color="auto"/>
                                                      </w:divBdr>
                                                      <w:divsChild>
                                                        <w:div w:id="1823081367">
                                                          <w:marLeft w:val="0"/>
                                                          <w:marRight w:val="0"/>
                                                          <w:marTop w:val="0"/>
                                                          <w:marBottom w:val="0"/>
                                                          <w:divBdr>
                                                            <w:top w:val="none" w:sz="0" w:space="0" w:color="auto"/>
                                                            <w:left w:val="none" w:sz="0" w:space="0" w:color="auto"/>
                                                            <w:bottom w:val="none" w:sz="0" w:space="0" w:color="auto"/>
                                                            <w:right w:val="none" w:sz="0" w:space="0" w:color="auto"/>
                                                          </w:divBdr>
                                                          <w:divsChild>
                                                            <w:div w:id="1249116723">
                                                              <w:marLeft w:val="0"/>
                                                              <w:marRight w:val="0"/>
                                                              <w:marTop w:val="0"/>
                                                              <w:marBottom w:val="0"/>
                                                              <w:divBdr>
                                                                <w:top w:val="none" w:sz="0" w:space="0" w:color="auto"/>
                                                                <w:left w:val="none" w:sz="0" w:space="0" w:color="auto"/>
                                                                <w:bottom w:val="none" w:sz="0" w:space="0" w:color="auto"/>
                                                                <w:right w:val="none" w:sz="0" w:space="0" w:color="auto"/>
                                                              </w:divBdr>
                                                              <w:divsChild>
                                                                <w:div w:id="2043898813">
                                                                  <w:marLeft w:val="0"/>
                                                                  <w:marRight w:val="0"/>
                                                                  <w:marTop w:val="0"/>
                                                                  <w:marBottom w:val="0"/>
                                                                  <w:divBdr>
                                                                    <w:top w:val="none" w:sz="0" w:space="0" w:color="auto"/>
                                                                    <w:left w:val="none" w:sz="0" w:space="0" w:color="auto"/>
                                                                    <w:bottom w:val="none" w:sz="0" w:space="0" w:color="auto"/>
                                                                    <w:right w:val="none" w:sz="0" w:space="0" w:color="auto"/>
                                                                  </w:divBdr>
                                                                  <w:divsChild>
                                                                    <w:div w:id="2093231120">
                                                                      <w:marLeft w:val="0"/>
                                                                      <w:marRight w:val="0"/>
                                                                      <w:marTop w:val="0"/>
                                                                      <w:marBottom w:val="0"/>
                                                                      <w:divBdr>
                                                                        <w:top w:val="none" w:sz="0" w:space="0" w:color="auto"/>
                                                                        <w:left w:val="none" w:sz="0" w:space="0" w:color="auto"/>
                                                                        <w:bottom w:val="none" w:sz="0" w:space="0" w:color="auto"/>
                                                                        <w:right w:val="none" w:sz="0" w:space="0" w:color="auto"/>
                                                                      </w:divBdr>
                                                                      <w:divsChild>
                                                                        <w:div w:id="559051143">
                                                                          <w:marLeft w:val="0"/>
                                                                          <w:marRight w:val="0"/>
                                                                          <w:marTop w:val="0"/>
                                                                          <w:marBottom w:val="0"/>
                                                                          <w:divBdr>
                                                                            <w:top w:val="none" w:sz="0" w:space="0" w:color="auto"/>
                                                                            <w:left w:val="none" w:sz="0" w:space="0" w:color="auto"/>
                                                                            <w:bottom w:val="none" w:sz="0" w:space="0" w:color="auto"/>
                                                                            <w:right w:val="none" w:sz="0" w:space="0" w:color="auto"/>
                                                                          </w:divBdr>
                                                                          <w:divsChild>
                                                                            <w:div w:id="344868152">
                                                                              <w:marLeft w:val="0"/>
                                                                              <w:marRight w:val="0"/>
                                                                              <w:marTop w:val="0"/>
                                                                              <w:marBottom w:val="0"/>
                                                                              <w:divBdr>
                                                                                <w:top w:val="none" w:sz="0" w:space="0" w:color="auto"/>
                                                                                <w:left w:val="none" w:sz="0" w:space="0" w:color="auto"/>
                                                                                <w:bottom w:val="none" w:sz="0" w:space="0" w:color="auto"/>
                                                                                <w:right w:val="none" w:sz="0" w:space="0" w:color="auto"/>
                                                                              </w:divBdr>
                                                                              <w:divsChild>
                                                                                <w:div w:id="185664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7856647">
                                      <w:marLeft w:val="0"/>
                                      <w:marRight w:val="0"/>
                                      <w:marTop w:val="0"/>
                                      <w:marBottom w:val="0"/>
                                      <w:divBdr>
                                        <w:top w:val="none" w:sz="0" w:space="0" w:color="auto"/>
                                        <w:left w:val="none" w:sz="0" w:space="0" w:color="auto"/>
                                        <w:bottom w:val="none" w:sz="0" w:space="0" w:color="auto"/>
                                        <w:right w:val="none" w:sz="0" w:space="0" w:color="auto"/>
                                      </w:divBdr>
                                      <w:divsChild>
                                        <w:div w:id="203373139">
                                          <w:marLeft w:val="0"/>
                                          <w:marRight w:val="0"/>
                                          <w:marTop w:val="0"/>
                                          <w:marBottom w:val="0"/>
                                          <w:divBdr>
                                            <w:top w:val="none" w:sz="0" w:space="0" w:color="auto"/>
                                            <w:left w:val="none" w:sz="0" w:space="0" w:color="auto"/>
                                            <w:bottom w:val="none" w:sz="0" w:space="0" w:color="auto"/>
                                            <w:right w:val="none" w:sz="0" w:space="0" w:color="auto"/>
                                          </w:divBdr>
                                          <w:divsChild>
                                            <w:div w:id="1266647022">
                                              <w:marLeft w:val="0"/>
                                              <w:marRight w:val="0"/>
                                              <w:marTop w:val="0"/>
                                              <w:marBottom w:val="0"/>
                                              <w:divBdr>
                                                <w:top w:val="none" w:sz="0" w:space="0" w:color="auto"/>
                                                <w:left w:val="none" w:sz="0" w:space="0" w:color="auto"/>
                                                <w:bottom w:val="none" w:sz="0" w:space="0" w:color="auto"/>
                                                <w:right w:val="none" w:sz="0" w:space="0" w:color="auto"/>
                                              </w:divBdr>
                                              <w:divsChild>
                                                <w:div w:id="1752656301">
                                                  <w:marLeft w:val="0"/>
                                                  <w:marRight w:val="0"/>
                                                  <w:marTop w:val="0"/>
                                                  <w:marBottom w:val="0"/>
                                                  <w:divBdr>
                                                    <w:top w:val="none" w:sz="0" w:space="0" w:color="auto"/>
                                                    <w:left w:val="none" w:sz="0" w:space="0" w:color="auto"/>
                                                    <w:bottom w:val="none" w:sz="0" w:space="0" w:color="auto"/>
                                                    <w:right w:val="none" w:sz="0" w:space="0" w:color="auto"/>
                                                  </w:divBdr>
                                                  <w:divsChild>
                                                    <w:div w:id="359361339">
                                                      <w:marLeft w:val="0"/>
                                                      <w:marRight w:val="0"/>
                                                      <w:marTop w:val="0"/>
                                                      <w:marBottom w:val="0"/>
                                                      <w:divBdr>
                                                        <w:top w:val="none" w:sz="0" w:space="0" w:color="auto"/>
                                                        <w:left w:val="none" w:sz="0" w:space="0" w:color="auto"/>
                                                        <w:bottom w:val="none" w:sz="0" w:space="0" w:color="auto"/>
                                                        <w:right w:val="none" w:sz="0" w:space="0" w:color="auto"/>
                                                      </w:divBdr>
                                                      <w:divsChild>
                                                        <w:div w:id="460194103">
                                                          <w:marLeft w:val="0"/>
                                                          <w:marRight w:val="0"/>
                                                          <w:marTop w:val="0"/>
                                                          <w:marBottom w:val="0"/>
                                                          <w:divBdr>
                                                            <w:top w:val="none" w:sz="0" w:space="0" w:color="auto"/>
                                                            <w:left w:val="none" w:sz="0" w:space="0" w:color="auto"/>
                                                            <w:bottom w:val="none" w:sz="0" w:space="0" w:color="auto"/>
                                                            <w:right w:val="none" w:sz="0" w:space="0" w:color="auto"/>
                                                          </w:divBdr>
                                                          <w:divsChild>
                                                            <w:div w:id="450053416">
                                                              <w:marLeft w:val="0"/>
                                                              <w:marRight w:val="0"/>
                                                              <w:marTop w:val="0"/>
                                                              <w:marBottom w:val="0"/>
                                                              <w:divBdr>
                                                                <w:top w:val="none" w:sz="0" w:space="0" w:color="auto"/>
                                                                <w:left w:val="none" w:sz="0" w:space="0" w:color="auto"/>
                                                                <w:bottom w:val="none" w:sz="0" w:space="0" w:color="auto"/>
                                                                <w:right w:val="none" w:sz="0" w:space="0" w:color="auto"/>
                                                              </w:divBdr>
                                                              <w:divsChild>
                                                                <w:div w:id="1011688021">
                                                                  <w:marLeft w:val="0"/>
                                                                  <w:marRight w:val="0"/>
                                                                  <w:marTop w:val="0"/>
                                                                  <w:marBottom w:val="0"/>
                                                                  <w:divBdr>
                                                                    <w:top w:val="none" w:sz="0" w:space="0" w:color="auto"/>
                                                                    <w:left w:val="none" w:sz="0" w:space="0" w:color="auto"/>
                                                                    <w:bottom w:val="none" w:sz="0" w:space="0" w:color="auto"/>
                                                                    <w:right w:val="none" w:sz="0" w:space="0" w:color="auto"/>
                                                                  </w:divBdr>
                                                                  <w:divsChild>
                                                                    <w:div w:id="1299409031">
                                                                      <w:marLeft w:val="0"/>
                                                                      <w:marRight w:val="0"/>
                                                                      <w:marTop w:val="0"/>
                                                                      <w:marBottom w:val="0"/>
                                                                      <w:divBdr>
                                                                        <w:top w:val="none" w:sz="0" w:space="0" w:color="auto"/>
                                                                        <w:left w:val="none" w:sz="0" w:space="0" w:color="auto"/>
                                                                        <w:bottom w:val="none" w:sz="0" w:space="0" w:color="auto"/>
                                                                        <w:right w:val="none" w:sz="0" w:space="0" w:color="auto"/>
                                                                      </w:divBdr>
                                                                      <w:divsChild>
                                                                        <w:div w:id="39785515">
                                                                          <w:marLeft w:val="0"/>
                                                                          <w:marRight w:val="0"/>
                                                                          <w:marTop w:val="0"/>
                                                                          <w:marBottom w:val="0"/>
                                                                          <w:divBdr>
                                                                            <w:top w:val="none" w:sz="0" w:space="0" w:color="auto"/>
                                                                            <w:left w:val="none" w:sz="0" w:space="0" w:color="auto"/>
                                                                            <w:bottom w:val="none" w:sz="0" w:space="0" w:color="auto"/>
                                                                            <w:right w:val="none" w:sz="0" w:space="0" w:color="auto"/>
                                                                          </w:divBdr>
                                                                          <w:divsChild>
                                                                            <w:div w:id="1029647750">
                                                                              <w:marLeft w:val="0"/>
                                                                              <w:marRight w:val="0"/>
                                                                              <w:marTop w:val="0"/>
                                                                              <w:marBottom w:val="0"/>
                                                                              <w:divBdr>
                                                                                <w:top w:val="none" w:sz="0" w:space="0" w:color="auto"/>
                                                                                <w:left w:val="none" w:sz="0" w:space="0" w:color="auto"/>
                                                                                <w:bottom w:val="none" w:sz="0" w:space="0" w:color="auto"/>
                                                                                <w:right w:val="none" w:sz="0" w:space="0" w:color="auto"/>
                                                                              </w:divBdr>
                                                                              <w:divsChild>
                                                                                <w:div w:id="203476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9805164">
                                      <w:marLeft w:val="0"/>
                                      <w:marRight w:val="0"/>
                                      <w:marTop w:val="0"/>
                                      <w:marBottom w:val="0"/>
                                      <w:divBdr>
                                        <w:top w:val="none" w:sz="0" w:space="0" w:color="auto"/>
                                        <w:left w:val="none" w:sz="0" w:space="0" w:color="auto"/>
                                        <w:bottom w:val="none" w:sz="0" w:space="0" w:color="auto"/>
                                        <w:right w:val="none" w:sz="0" w:space="0" w:color="auto"/>
                                      </w:divBdr>
                                      <w:divsChild>
                                        <w:div w:id="108361142">
                                          <w:marLeft w:val="0"/>
                                          <w:marRight w:val="0"/>
                                          <w:marTop w:val="0"/>
                                          <w:marBottom w:val="0"/>
                                          <w:divBdr>
                                            <w:top w:val="none" w:sz="0" w:space="0" w:color="auto"/>
                                            <w:left w:val="none" w:sz="0" w:space="0" w:color="auto"/>
                                            <w:bottom w:val="none" w:sz="0" w:space="0" w:color="auto"/>
                                            <w:right w:val="none" w:sz="0" w:space="0" w:color="auto"/>
                                          </w:divBdr>
                                          <w:divsChild>
                                            <w:div w:id="978878013">
                                              <w:marLeft w:val="0"/>
                                              <w:marRight w:val="0"/>
                                              <w:marTop w:val="0"/>
                                              <w:marBottom w:val="0"/>
                                              <w:divBdr>
                                                <w:top w:val="none" w:sz="0" w:space="0" w:color="auto"/>
                                                <w:left w:val="none" w:sz="0" w:space="0" w:color="auto"/>
                                                <w:bottom w:val="none" w:sz="0" w:space="0" w:color="auto"/>
                                                <w:right w:val="none" w:sz="0" w:space="0" w:color="auto"/>
                                              </w:divBdr>
                                              <w:divsChild>
                                                <w:div w:id="422266206">
                                                  <w:marLeft w:val="0"/>
                                                  <w:marRight w:val="0"/>
                                                  <w:marTop w:val="0"/>
                                                  <w:marBottom w:val="0"/>
                                                  <w:divBdr>
                                                    <w:top w:val="none" w:sz="0" w:space="0" w:color="auto"/>
                                                    <w:left w:val="none" w:sz="0" w:space="0" w:color="auto"/>
                                                    <w:bottom w:val="none" w:sz="0" w:space="0" w:color="auto"/>
                                                    <w:right w:val="none" w:sz="0" w:space="0" w:color="auto"/>
                                                  </w:divBdr>
                                                  <w:divsChild>
                                                    <w:div w:id="976027882">
                                                      <w:marLeft w:val="0"/>
                                                      <w:marRight w:val="0"/>
                                                      <w:marTop w:val="0"/>
                                                      <w:marBottom w:val="0"/>
                                                      <w:divBdr>
                                                        <w:top w:val="none" w:sz="0" w:space="0" w:color="auto"/>
                                                        <w:left w:val="none" w:sz="0" w:space="0" w:color="auto"/>
                                                        <w:bottom w:val="none" w:sz="0" w:space="0" w:color="auto"/>
                                                        <w:right w:val="none" w:sz="0" w:space="0" w:color="auto"/>
                                                      </w:divBdr>
                                                      <w:divsChild>
                                                        <w:div w:id="285695077">
                                                          <w:marLeft w:val="0"/>
                                                          <w:marRight w:val="0"/>
                                                          <w:marTop w:val="0"/>
                                                          <w:marBottom w:val="0"/>
                                                          <w:divBdr>
                                                            <w:top w:val="none" w:sz="0" w:space="0" w:color="auto"/>
                                                            <w:left w:val="none" w:sz="0" w:space="0" w:color="auto"/>
                                                            <w:bottom w:val="none" w:sz="0" w:space="0" w:color="auto"/>
                                                            <w:right w:val="none" w:sz="0" w:space="0" w:color="auto"/>
                                                          </w:divBdr>
                                                          <w:divsChild>
                                                            <w:div w:id="1550679630">
                                                              <w:marLeft w:val="0"/>
                                                              <w:marRight w:val="0"/>
                                                              <w:marTop w:val="0"/>
                                                              <w:marBottom w:val="0"/>
                                                              <w:divBdr>
                                                                <w:top w:val="none" w:sz="0" w:space="0" w:color="auto"/>
                                                                <w:left w:val="none" w:sz="0" w:space="0" w:color="auto"/>
                                                                <w:bottom w:val="none" w:sz="0" w:space="0" w:color="auto"/>
                                                                <w:right w:val="none" w:sz="0" w:space="0" w:color="auto"/>
                                                              </w:divBdr>
                                                              <w:divsChild>
                                                                <w:div w:id="1656258211">
                                                                  <w:marLeft w:val="0"/>
                                                                  <w:marRight w:val="0"/>
                                                                  <w:marTop w:val="0"/>
                                                                  <w:marBottom w:val="0"/>
                                                                  <w:divBdr>
                                                                    <w:top w:val="none" w:sz="0" w:space="0" w:color="auto"/>
                                                                    <w:left w:val="none" w:sz="0" w:space="0" w:color="auto"/>
                                                                    <w:bottom w:val="none" w:sz="0" w:space="0" w:color="auto"/>
                                                                    <w:right w:val="none" w:sz="0" w:space="0" w:color="auto"/>
                                                                  </w:divBdr>
                                                                  <w:divsChild>
                                                                    <w:div w:id="478348971">
                                                                      <w:marLeft w:val="0"/>
                                                                      <w:marRight w:val="0"/>
                                                                      <w:marTop w:val="0"/>
                                                                      <w:marBottom w:val="0"/>
                                                                      <w:divBdr>
                                                                        <w:top w:val="none" w:sz="0" w:space="0" w:color="auto"/>
                                                                        <w:left w:val="none" w:sz="0" w:space="0" w:color="auto"/>
                                                                        <w:bottom w:val="none" w:sz="0" w:space="0" w:color="auto"/>
                                                                        <w:right w:val="none" w:sz="0" w:space="0" w:color="auto"/>
                                                                      </w:divBdr>
                                                                      <w:divsChild>
                                                                        <w:div w:id="31922512">
                                                                          <w:marLeft w:val="0"/>
                                                                          <w:marRight w:val="0"/>
                                                                          <w:marTop w:val="0"/>
                                                                          <w:marBottom w:val="0"/>
                                                                          <w:divBdr>
                                                                            <w:top w:val="none" w:sz="0" w:space="0" w:color="auto"/>
                                                                            <w:left w:val="none" w:sz="0" w:space="0" w:color="auto"/>
                                                                            <w:bottom w:val="none" w:sz="0" w:space="0" w:color="auto"/>
                                                                            <w:right w:val="none" w:sz="0" w:space="0" w:color="auto"/>
                                                                          </w:divBdr>
                                                                          <w:divsChild>
                                                                            <w:div w:id="770975316">
                                                                              <w:marLeft w:val="0"/>
                                                                              <w:marRight w:val="0"/>
                                                                              <w:marTop w:val="0"/>
                                                                              <w:marBottom w:val="0"/>
                                                                              <w:divBdr>
                                                                                <w:top w:val="none" w:sz="0" w:space="0" w:color="auto"/>
                                                                                <w:left w:val="none" w:sz="0" w:space="0" w:color="auto"/>
                                                                                <w:bottom w:val="none" w:sz="0" w:space="0" w:color="auto"/>
                                                                                <w:right w:val="none" w:sz="0" w:space="0" w:color="auto"/>
                                                                              </w:divBdr>
                                                                              <w:divsChild>
                                                                                <w:div w:id="3836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8173259">
                                      <w:marLeft w:val="0"/>
                                      <w:marRight w:val="0"/>
                                      <w:marTop w:val="0"/>
                                      <w:marBottom w:val="0"/>
                                      <w:divBdr>
                                        <w:top w:val="none" w:sz="0" w:space="0" w:color="auto"/>
                                        <w:left w:val="none" w:sz="0" w:space="0" w:color="auto"/>
                                        <w:bottom w:val="none" w:sz="0" w:space="0" w:color="auto"/>
                                        <w:right w:val="none" w:sz="0" w:space="0" w:color="auto"/>
                                      </w:divBdr>
                                      <w:divsChild>
                                        <w:div w:id="614403797">
                                          <w:marLeft w:val="0"/>
                                          <w:marRight w:val="0"/>
                                          <w:marTop w:val="0"/>
                                          <w:marBottom w:val="0"/>
                                          <w:divBdr>
                                            <w:top w:val="none" w:sz="0" w:space="0" w:color="auto"/>
                                            <w:left w:val="none" w:sz="0" w:space="0" w:color="auto"/>
                                            <w:bottom w:val="none" w:sz="0" w:space="0" w:color="auto"/>
                                            <w:right w:val="none" w:sz="0" w:space="0" w:color="auto"/>
                                          </w:divBdr>
                                          <w:divsChild>
                                            <w:div w:id="1765151102">
                                              <w:marLeft w:val="0"/>
                                              <w:marRight w:val="0"/>
                                              <w:marTop w:val="0"/>
                                              <w:marBottom w:val="0"/>
                                              <w:divBdr>
                                                <w:top w:val="none" w:sz="0" w:space="0" w:color="auto"/>
                                                <w:left w:val="none" w:sz="0" w:space="0" w:color="auto"/>
                                                <w:bottom w:val="none" w:sz="0" w:space="0" w:color="auto"/>
                                                <w:right w:val="none" w:sz="0" w:space="0" w:color="auto"/>
                                              </w:divBdr>
                                              <w:divsChild>
                                                <w:div w:id="1943024349">
                                                  <w:marLeft w:val="0"/>
                                                  <w:marRight w:val="0"/>
                                                  <w:marTop w:val="0"/>
                                                  <w:marBottom w:val="0"/>
                                                  <w:divBdr>
                                                    <w:top w:val="none" w:sz="0" w:space="0" w:color="auto"/>
                                                    <w:left w:val="none" w:sz="0" w:space="0" w:color="auto"/>
                                                    <w:bottom w:val="none" w:sz="0" w:space="0" w:color="auto"/>
                                                    <w:right w:val="none" w:sz="0" w:space="0" w:color="auto"/>
                                                  </w:divBdr>
                                                  <w:divsChild>
                                                    <w:div w:id="936446186">
                                                      <w:marLeft w:val="0"/>
                                                      <w:marRight w:val="0"/>
                                                      <w:marTop w:val="0"/>
                                                      <w:marBottom w:val="0"/>
                                                      <w:divBdr>
                                                        <w:top w:val="none" w:sz="0" w:space="0" w:color="auto"/>
                                                        <w:left w:val="none" w:sz="0" w:space="0" w:color="auto"/>
                                                        <w:bottom w:val="none" w:sz="0" w:space="0" w:color="auto"/>
                                                        <w:right w:val="none" w:sz="0" w:space="0" w:color="auto"/>
                                                      </w:divBdr>
                                                      <w:divsChild>
                                                        <w:div w:id="1458335967">
                                                          <w:marLeft w:val="0"/>
                                                          <w:marRight w:val="0"/>
                                                          <w:marTop w:val="0"/>
                                                          <w:marBottom w:val="0"/>
                                                          <w:divBdr>
                                                            <w:top w:val="none" w:sz="0" w:space="0" w:color="auto"/>
                                                            <w:left w:val="none" w:sz="0" w:space="0" w:color="auto"/>
                                                            <w:bottom w:val="none" w:sz="0" w:space="0" w:color="auto"/>
                                                            <w:right w:val="none" w:sz="0" w:space="0" w:color="auto"/>
                                                          </w:divBdr>
                                                          <w:divsChild>
                                                            <w:div w:id="96995551">
                                                              <w:marLeft w:val="0"/>
                                                              <w:marRight w:val="0"/>
                                                              <w:marTop w:val="0"/>
                                                              <w:marBottom w:val="0"/>
                                                              <w:divBdr>
                                                                <w:top w:val="none" w:sz="0" w:space="0" w:color="auto"/>
                                                                <w:left w:val="none" w:sz="0" w:space="0" w:color="auto"/>
                                                                <w:bottom w:val="none" w:sz="0" w:space="0" w:color="auto"/>
                                                                <w:right w:val="none" w:sz="0" w:space="0" w:color="auto"/>
                                                              </w:divBdr>
                                                              <w:divsChild>
                                                                <w:div w:id="800195648">
                                                                  <w:marLeft w:val="0"/>
                                                                  <w:marRight w:val="0"/>
                                                                  <w:marTop w:val="0"/>
                                                                  <w:marBottom w:val="0"/>
                                                                  <w:divBdr>
                                                                    <w:top w:val="none" w:sz="0" w:space="0" w:color="auto"/>
                                                                    <w:left w:val="none" w:sz="0" w:space="0" w:color="auto"/>
                                                                    <w:bottom w:val="none" w:sz="0" w:space="0" w:color="auto"/>
                                                                    <w:right w:val="none" w:sz="0" w:space="0" w:color="auto"/>
                                                                  </w:divBdr>
                                                                  <w:divsChild>
                                                                    <w:div w:id="1813982539">
                                                                      <w:marLeft w:val="0"/>
                                                                      <w:marRight w:val="0"/>
                                                                      <w:marTop w:val="0"/>
                                                                      <w:marBottom w:val="0"/>
                                                                      <w:divBdr>
                                                                        <w:top w:val="none" w:sz="0" w:space="0" w:color="auto"/>
                                                                        <w:left w:val="none" w:sz="0" w:space="0" w:color="auto"/>
                                                                        <w:bottom w:val="none" w:sz="0" w:space="0" w:color="auto"/>
                                                                        <w:right w:val="none" w:sz="0" w:space="0" w:color="auto"/>
                                                                      </w:divBdr>
                                                                      <w:divsChild>
                                                                        <w:div w:id="4980945">
                                                                          <w:marLeft w:val="0"/>
                                                                          <w:marRight w:val="0"/>
                                                                          <w:marTop w:val="0"/>
                                                                          <w:marBottom w:val="0"/>
                                                                          <w:divBdr>
                                                                            <w:top w:val="none" w:sz="0" w:space="0" w:color="auto"/>
                                                                            <w:left w:val="none" w:sz="0" w:space="0" w:color="auto"/>
                                                                            <w:bottom w:val="none" w:sz="0" w:space="0" w:color="auto"/>
                                                                            <w:right w:val="none" w:sz="0" w:space="0" w:color="auto"/>
                                                                          </w:divBdr>
                                                                          <w:divsChild>
                                                                            <w:div w:id="1192184730">
                                                                              <w:marLeft w:val="0"/>
                                                                              <w:marRight w:val="0"/>
                                                                              <w:marTop w:val="0"/>
                                                                              <w:marBottom w:val="0"/>
                                                                              <w:divBdr>
                                                                                <w:top w:val="none" w:sz="0" w:space="0" w:color="auto"/>
                                                                                <w:left w:val="none" w:sz="0" w:space="0" w:color="auto"/>
                                                                                <w:bottom w:val="none" w:sz="0" w:space="0" w:color="auto"/>
                                                                                <w:right w:val="none" w:sz="0" w:space="0" w:color="auto"/>
                                                                              </w:divBdr>
                                                                              <w:divsChild>
                                                                                <w:div w:id="90402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4286360">
                                      <w:marLeft w:val="0"/>
                                      <w:marRight w:val="0"/>
                                      <w:marTop w:val="0"/>
                                      <w:marBottom w:val="0"/>
                                      <w:divBdr>
                                        <w:top w:val="none" w:sz="0" w:space="0" w:color="auto"/>
                                        <w:left w:val="none" w:sz="0" w:space="0" w:color="auto"/>
                                        <w:bottom w:val="none" w:sz="0" w:space="0" w:color="auto"/>
                                        <w:right w:val="none" w:sz="0" w:space="0" w:color="auto"/>
                                      </w:divBdr>
                                      <w:divsChild>
                                        <w:div w:id="411968380">
                                          <w:marLeft w:val="0"/>
                                          <w:marRight w:val="0"/>
                                          <w:marTop w:val="0"/>
                                          <w:marBottom w:val="0"/>
                                          <w:divBdr>
                                            <w:top w:val="none" w:sz="0" w:space="0" w:color="auto"/>
                                            <w:left w:val="none" w:sz="0" w:space="0" w:color="auto"/>
                                            <w:bottom w:val="none" w:sz="0" w:space="0" w:color="auto"/>
                                            <w:right w:val="none" w:sz="0" w:space="0" w:color="auto"/>
                                          </w:divBdr>
                                          <w:divsChild>
                                            <w:div w:id="1299649608">
                                              <w:marLeft w:val="0"/>
                                              <w:marRight w:val="0"/>
                                              <w:marTop w:val="0"/>
                                              <w:marBottom w:val="0"/>
                                              <w:divBdr>
                                                <w:top w:val="none" w:sz="0" w:space="0" w:color="auto"/>
                                                <w:left w:val="none" w:sz="0" w:space="0" w:color="auto"/>
                                                <w:bottom w:val="none" w:sz="0" w:space="0" w:color="auto"/>
                                                <w:right w:val="none" w:sz="0" w:space="0" w:color="auto"/>
                                              </w:divBdr>
                                              <w:divsChild>
                                                <w:div w:id="1659649984">
                                                  <w:marLeft w:val="0"/>
                                                  <w:marRight w:val="0"/>
                                                  <w:marTop w:val="0"/>
                                                  <w:marBottom w:val="0"/>
                                                  <w:divBdr>
                                                    <w:top w:val="none" w:sz="0" w:space="0" w:color="auto"/>
                                                    <w:left w:val="none" w:sz="0" w:space="0" w:color="auto"/>
                                                    <w:bottom w:val="none" w:sz="0" w:space="0" w:color="auto"/>
                                                    <w:right w:val="none" w:sz="0" w:space="0" w:color="auto"/>
                                                  </w:divBdr>
                                                  <w:divsChild>
                                                    <w:div w:id="1406146117">
                                                      <w:marLeft w:val="0"/>
                                                      <w:marRight w:val="0"/>
                                                      <w:marTop w:val="0"/>
                                                      <w:marBottom w:val="0"/>
                                                      <w:divBdr>
                                                        <w:top w:val="none" w:sz="0" w:space="0" w:color="auto"/>
                                                        <w:left w:val="none" w:sz="0" w:space="0" w:color="auto"/>
                                                        <w:bottom w:val="none" w:sz="0" w:space="0" w:color="auto"/>
                                                        <w:right w:val="none" w:sz="0" w:space="0" w:color="auto"/>
                                                      </w:divBdr>
                                                      <w:divsChild>
                                                        <w:div w:id="132256795">
                                                          <w:marLeft w:val="0"/>
                                                          <w:marRight w:val="0"/>
                                                          <w:marTop w:val="0"/>
                                                          <w:marBottom w:val="0"/>
                                                          <w:divBdr>
                                                            <w:top w:val="none" w:sz="0" w:space="0" w:color="auto"/>
                                                            <w:left w:val="none" w:sz="0" w:space="0" w:color="auto"/>
                                                            <w:bottom w:val="none" w:sz="0" w:space="0" w:color="auto"/>
                                                            <w:right w:val="none" w:sz="0" w:space="0" w:color="auto"/>
                                                          </w:divBdr>
                                                          <w:divsChild>
                                                            <w:div w:id="851453755">
                                                              <w:marLeft w:val="0"/>
                                                              <w:marRight w:val="0"/>
                                                              <w:marTop w:val="0"/>
                                                              <w:marBottom w:val="0"/>
                                                              <w:divBdr>
                                                                <w:top w:val="none" w:sz="0" w:space="0" w:color="auto"/>
                                                                <w:left w:val="none" w:sz="0" w:space="0" w:color="auto"/>
                                                                <w:bottom w:val="none" w:sz="0" w:space="0" w:color="auto"/>
                                                                <w:right w:val="none" w:sz="0" w:space="0" w:color="auto"/>
                                                              </w:divBdr>
                                                              <w:divsChild>
                                                                <w:div w:id="1984574959">
                                                                  <w:marLeft w:val="0"/>
                                                                  <w:marRight w:val="0"/>
                                                                  <w:marTop w:val="0"/>
                                                                  <w:marBottom w:val="0"/>
                                                                  <w:divBdr>
                                                                    <w:top w:val="none" w:sz="0" w:space="0" w:color="auto"/>
                                                                    <w:left w:val="none" w:sz="0" w:space="0" w:color="auto"/>
                                                                    <w:bottom w:val="none" w:sz="0" w:space="0" w:color="auto"/>
                                                                    <w:right w:val="none" w:sz="0" w:space="0" w:color="auto"/>
                                                                  </w:divBdr>
                                                                  <w:divsChild>
                                                                    <w:div w:id="2059551418">
                                                                      <w:marLeft w:val="0"/>
                                                                      <w:marRight w:val="0"/>
                                                                      <w:marTop w:val="0"/>
                                                                      <w:marBottom w:val="0"/>
                                                                      <w:divBdr>
                                                                        <w:top w:val="none" w:sz="0" w:space="0" w:color="auto"/>
                                                                        <w:left w:val="none" w:sz="0" w:space="0" w:color="auto"/>
                                                                        <w:bottom w:val="none" w:sz="0" w:space="0" w:color="auto"/>
                                                                        <w:right w:val="none" w:sz="0" w:space="0" w:color="auto"/>
                                                                      </w:divBdr>
                                                                      <w:divsChild>
                                                                        <w:div w:id="1410274922">
                                                                          <w:marLeft w:val="0"/>
                                                                          <w:marRight w:val="0"/>
                                                                          <w:marTop w:val="0"/>
                                                                          <w:marBottom w:val="0"/>
                                                                          <w:divBdr>
                                                                            <w:top w:val="none" w:sz="0" w:space="0" w:color="auto"/>
                                                                            <w:left w:val="none" w:sz="0" w:space="0" w:color="auto"/>
                                                                            <w:bottom w:val="none" w:sz="0" w:space="0" w:color="auto"/>
                                                                            <w:right w:val="none" w:sz="0" w:space="0" w:color="auto"/>
                                                                          </w:divBdr>
                                                                          <w:divsChild>
                                                                            <w:div w:id="1135833518">
                                                                              <w:marLeft w:val="0"/>
                                                                              <w:marRight w:val="0"/>
                                                                              <w:marTop w:val="0"/>
                                                                              <w:marBottom w:val="0"/>
                                                                              <w:divBdr>
                                                                                <w:top w:val="none" w:sz="0" w:space="0" w:color="auto"/>
                                                                                <w:left w:val="none" w:sz="0" w:space="0" w:color="auto"/>
                                                                                <w:bottom w:val="none" w:sz="0" w:space="0" w:color="auto"/>
                                                                                <w:right w:val="none" w:sz="0" w:space="0" w:color="auto"/>
                                                                              </w:divBdr>
                                                                              <w:divsChild>
                                                                                <w:div w:id="118536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15209352">
                                      <w:marLeft w:val="0"/>
                                      <w:marRight w:val="0"/>
                                      <w:marTop w:val="0"/>
                                      <w:marBottom w:val="0"/>
                                      <w:divBdr>
                                        <w:top w:val="none" w:sz="0" w:space="0" w:color="auto"/>
                                        <w:left w:val="none" w:sz="0" w:space="0" w:color="auto"/>
                                        <w:bottom w:val="none" w:sz="0" w:space="0" w:color="auto"/>
                                        <w:right w:val="none" w:sz="0" w:space="0" w:color="auto"/>
                                      </w:divBdr>
                                      <w:divsChild>
                                        <w:div w:id="2019886026">
                                          <w:marLeft w:val="0"/>
                                          <w:marRight w:val="0"/>
                                          <w:marTop w:val="0"/>
                                          <w:marBottom w:val="0"/>
                                          <w:divBdr>
                                            <w:top w:val="none" w:sz="0" w:space="0" w:color="auto"/>
                                            <w:left w:val="none" w:sz="0" w:space="0" w:color="auto"/>
                                            <w:bottom w:val="none" w:sz="0" w:space="0" w:color="auto"/>
                                            <w:right w:val="none" w:sz="0" w:space="0" w:color="auto"/>
                                          </w:divBdr>
                                          <w:divsChild>
                                            <w:div w:id="1704819166">
                                              <w:marLeft w:val="0"/>
                                              <w:marRight w:val="0"/>
                                              <w:marTop w:val="0"/>
                                              <w:marBottom w:val="0"/>
                                              <w:divBdr>
                                                <w:top w:val="none" w:sz="0" w:space="0" w:color="auto"/>
                                                <w:left w:val="none" w:sz="0" w:space="0" w:color="auto"/>
                                                <w:bottom w:val="none" w:sz="0" w:space="0" w:color="auto"/>
                                                <w:right w:val="none" w:sz="0" w:space="0" w:color="auto"/>
                                              </w:divBdr>
                                              <w:divsChild>
                                                <w:div w:id="144981349">
                                                  <w:marLeft w:val="0"/>
                                                  <w:marRight w:val="0"/>
                                                  <w:marTop w:val="0"/>
                                                  <w:marBottom w:val="0"/>
                                                  <w:divBdr>
                                                    <w:top w:val="none" w:sz="0" w:space="0" w:color="auto"/>
                                                    <w:left w:val="none" w:sz="0" w:space="0" w:color="auto"/>
                                                    <w:bottom w:val="none" w:sz="0" w:space="0" w:color="auto"/>
                                                    <w:right w:val="none" w:sz="0" w:space="0" w:color="auto"/>
                                                  </w:divBdr>
                                                  <w:divsChild>
                                                    <w:div w:id="2044665802">
                                                      <w:marLeft w:val="0"/>
                                                      <w:marRight w:val="0"/>
                                                      <w:marTop w:val="0"/>
                                                      <w:marBottom w:val="0"/>
                                                      <w:divBdr>
                                                        <w:top w:val="none" w:sz="0" w:space="0" w:color="auto"/>
                                                        <w:left w:val="none" w:sz="0" w:space="0" w:color="auto"/>
                                                        <w:bottom w:val="none" w:sz="0" w:space="0" w:color="auto"/>
                                                        <w:right w:val="none" w:sz="0" w:space="0" w:color="auto"/>
                                                      </w:divBdr>
                                                      <w:divsChild>
                                                        <w:div w:id="938177284">
                                                          <w:marLeft w:val="0"/>
                                                          <w:marRight w:val="0"/>
                                                          <w:marTop w:val="0"/>
                                                          <w:marBottom w:val="0"/>
                                                          <w:divBdr>
                                                            <w:top w:val="none" w:sz="0" w:space="0" w:color="auto"/>
                                                            <w:left w:val="none" w:sz="0" w:space="0" w:color="auto"/>
                                                            <w:bottom w:val="none" w:sz="0" w:space="0" w:color="auto"/>
                                                            <w:right w:val="none" w:sz="0" w:space="0" w:color="auto"/>
                                                          </w:divBdr>
                                                          <w:divsChild>
                                                            <w:div w:id="1084688953">
                                                              <w:marLeft w:val="0"/>
                                                              <w:marRight w:val="0"/>
                                                              <w:marTop w:val="0"/>
                                                              <w:marBottom w:val="0"/>
                                                              <w:divBdr>
                                                                <w:top w:val="none" w:sz="0" w:space="0" w:color="auto"/>
                                                                <w:left w:val="none" w:sz="0" w:space="0" w:color="auto"/>
                                                                <w:bottom w:val="none" w:sz="0" w:space="0" w:color="auto"/>
                                                                <w:right w:val="none" w:sz="0" w:space="0" w:color="auto"/>
                                                              </w:divBdr>
                                                              <w:divsChild>
                                                                <w:div w:id="1627278079">
                                                                  <w:marLeft w:val="0"/>
                                                                  <w:marRight w:val="0"/>
                                                                  <w:marTop w:val="0"/>
                                                                  <w:marBottom w:val="0"/>
                                                                  <w:divBdr>
                                                                    <w:top w:val="none" w:sz="0" w:space="0" w:color="auto"/>
                                                                    <w:left w:val="none" w:sz="0" w:space="0" w:color="auto"/>
                                                                    <w:bottom w:val="none" w:sz="0" w:space="0" w:color="auto"/>
                                                                    <w:right w:val="none" w:sz="0" w:space="0" w:color="auto"/>
                                                                  </w:divBdr>
                                                                  <w:divsChild>
                                                                    <w:div w:id="760293361">
                                                                      <w:marLeft w:val="0"/>
                                                                      <w:marRight w:val="0"/>
                                                                      <w:marTop w:val="0"/>
                                                                      <w:marBottom w:val="0"/>
                                                                      <w:divBdr>
                                                                        <w:top w:val="none" w:sz="0" w:space="0" w:color="auto"/>
                                                                        <w:left w:val="none" w:sz="0" w:space="0" w:color="auto"/>
                                                                        <w:bottom w:val="none" w:sz="0" w:space="0" w:color="auto"/>
                                                                        <w:right w:val="none" w:sz="0" w:space="0" w:color="auto"/>
                                                                      </w:divBdr>
                                                                      <w:divsChild>
                                                                        <w:div w:id="257326297">
                                                                          <w:marLeft w:val="0"/>
                                                                          <w:marRight w:val="0"/>
                                                                          <w:marTop w:val="0"/>
                                                                          <w:marBottom w:val="0"/>
                                                                          <w:divBdr>
                                                                            <w:top w:val="none" w:sz="0" w:space="0" w:color="auto"/>
                                                                            <w:left w:val="none" w:sz="0" w:space="0" w:color="auto"/>
                                                                            <w:bottom w:val="none" w:sz="0" w:space="0" w:color="auto"/>
                                                                            <w:right w:val="none" w:sz="0" w:space="0" w:color="auto"/>
                                                                          </w:divBdr>
                                                                          <w:divsChild>
                                                                            <w:div w:id="161626957">
                                                                              <w:marLeft w:val="0"/>
                                                                              <w:marRight w:val="0"/>
                                                                              <w:marTop w:val="0"/>
                                                                              <w:marBottom w:val="0"/>
                                                                              <w:divBdr>
                                                                                <w:top w:val="none" w:sz="0" w:space="0" w:color="auto"/>
                                                                                <w:left w:val="none" w:sz="0" w:space="0" w:color="auto"/>
                                                                                <w:bottom w:val="none" w:sz="0" w:space="0" w:color="auto"/>
                                                                                <w:right w:val="none" w:sz="0" w:space="0" w:color="auto"/>
                                                                              </w:divBdr>
                                                                              <w:divsChild>
                                                                                <w:div w:id="14420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8939565">
                                      <w:marLeft w:val="0"/>
                                      <w:marRight w:val="0"/>
                                      <w:marTop w:val="0"/>
                                      <w:marBottom w:val="0"/>
                                      <w:divBdr>
                                        <w:top w:val="none" w:sz="0" w:space="0" w:color="auto"/>
                                        <w:left w:val="none" w:sz="0" w:space="0" w:color="auto"/>
                                        <w:bottom w:val="none" w:sz="0" w:space="0" w:color="auto"/>
                                        <w:right w:val="none" w:sz="0" w:space="0" w:color="auto"/>
                                      </w:divBdr>
                                      <w:divsChild>
                                        <w:div w:id="1680354606">
                                          <w:marLeft w:val="0"/>
                                          <w:marRight w:val="0"/>
                                          <w:marTop w:val="0"/>
                                          <w:marBottom w:val="0"/>
                                          <w:divBdr>
                                            <w:top w:val="none" w:sz="0" w:space="0" w:color="auto"/>
                                            <w:left w:val="none" w:sz="0" w:space="0" w:color="auto"/>
                                            <w:bottom w:val="none" w:sz="0" w:space="0" w:color="auto"/>
                                            <w:right w:val="none" w:sz="0" w:space="0" w:color="auto"/>
                                          </w:divBdr>
                                          <w:divsChild>
                                            <w:div w:id="1845389979">
                                              <w:marLeft w:val="0"/>
                                              <w:marRight w:val="0"/>
                                              <w:marTop w:val="0"/>
                                              <w:marBottom w:val="0"/>
                                              <w:divBdr>
                                                <w:top w:val="none" w:sz="0" w:space="0" w:color="auto"/>
                                                <w:left w:val="none" w:sz="0" w:space="0" w:color="auto"/>
                                                <w:bottom w:val="none" w:sz="0" w:space="0" w:color="auto"/>
                                                <w:right w:val="none" w:sz="0" w:space="0" w:color="auto"/>
                                              </w:divBdr>
                                              <w:divsChild>
                                                <w:div w:id="2091123989">
                                                  <w:marLeft w:val="0"/>
                                                  <w:marRight w:val="0"/>
                                                  <w:marTop w:val="0"/>
                                                  <w:marBottom w:val="0"/>
                                                  <w:divBdr>
                                                    <w:top w:val="none" w:sz="0" w:space="0" w:color="auto"/>
                                                    <w:left w:val="none" w:sz="0" w:space="0" w:color="auto"/>
                                                    <w:bottom w:val="none" w:sz="0" w:space="0" w:color="auto"/>
                                                    <w:right w:val="none" w:sz="0" w:space="0" w:color="auto"/>
                                                  </w:divBdr>
                                                  <w:divsChild>
                                                    <w:div w:id="862673252">
                                                      <w:marLeft w:val="0"/>
                                                      <w:marRight w:val="0"/>
                                                      <w:marTop w:val="0"/>
                                                      <w:marBottom w:val="0"/>
                                                      <w:divBdr>
                                                        <w:top w:val="none" w:sz="0" w:space="0" w:color="auto"/>
                                                        <w:left w:val="none" w:sz="0" w:space="0" w:color="auto"/>
                                                        <w:bottom w:val="none" w:sz="0" w:space="0" w:color="auto"/>
                                                        <w:right w:val="none" w:sz="0" w:space="0" w:color="auto"/>
                                                      </w:divBdr>
                                                      <w:divsChild>
                                                        <w:div w:id="103773203">
                                                          <w:marLeft w:val="0"/>
                                                          <w:marRight w:val="0"/>
                                                          <w:marTop w:val="0"/>
                                                          <w:marBottom w:val="0"/>
                                                          <w:divBdr>
                                                            <w:top w:val="none" w:sz="0" w:space="0" w:color="auto"/>
                                                            <w:left w:val="none" w:sz="0" w:space="0" w:color="auto"/>
                                                            <w:bottom w:val="none" w:sz="0" w:space="0" w:color="auto"/>
                                                            <w:right w:val="none" w:sz="0" w:space="0" w:color="auto"/>
                                                          </w:divBdr>
                                                          <w:divsChild>
                                                            <w:div w:id="876892763">
                                                              <w:marLeft w:val="0"/>
                                                              <w:marRight w:val="0"/>
                                                              <w:marTop w:val="0"/>
                                                              <w:marBottom w:val="0"/>
                                                              <w:divBdr>
                                                                <w:top w:val="none" w:sz="0" w:space="0" w:color="auto"/>
                                                                <w:left w:val="none" w:sz="0" w:space="0" w:color="auto"/>
                                                                <w:bottom w:val="none" w:sz="0" w:space="0" w:color="auto"/>
                                                                <w:right w:val="none" w:sz="0" w:space="0" w:color="auto"/>
                                                              </w:divBdr>
                                                              <w:divsChild>
                                                                <w:div w:id="1463842315">
                                                                  <w:marLeft w:val="0"/>
                                                                  <w:marRight w:val="0"/>
                                                                  <w:marTop w:val="0"/>
                                                                  <w:marBottom w:val="0"/>
                                                                  <w:divBdr>
                                                                    <w:top w:val="none" w:sz="0" w:space="0" w:color="auto"/>
                                                                    <w:left w:val="none" w:sz="0" w:space="0" w:color="auto"/>
                                                                    <w:bottom w:val="none" w:sz="0" w:space="0" w:color="auto"/>
                                                                    <w:right w:val="none" w:sz="0" w:space="0" w:color="auto"/>
                                                                  </w:divBdr>
                                                                  <w:divsChild>
                                                                    <w:div w:id="1303388395">
                                                                      <w:marLeft w:val="0"/>
                                                                      <w:marRight w:val="0"/>
                                                                      <w:marTop w:val="0"/>
                                                                      <w:marBottom w:val="0"/>
                                                                      <w:divBdr>
                                                                        <w:top w:val="none" w:sz="0" w:space="0" w:color="auto"/>
                                                                        <w:left w:val="none" w:sz="0" w:space="0" w:color="auto"/>
                                                                        <w:bottom w:val="none" w:sz="0" w:space="0" w:color="auto"/>
                                                                        <w:right w:val="none" w:sz="0" w:space="0" w:color="auto"/>
                                                                      </w:divBdr>
                                                                      <w:divsChild>
                                                                        <w:div w:id="2029332128">
                                                                          <w:marLeft w:val="0"/>
                                                                          <w:marRight w:val="0"/>
                                                                          <w:marTop w:val="0"/>
                                                                          <w:marBottom w:val="0"/>
                                                                          <w:divBdr>
                                                                            <w:top w:val="none" w:sz="0" w:space="0" w:color="auto"/>
                                                                            <w:left w:val="none" w:sz="0" w:space="0" w:color="auto"/>
                                                                            <w:bottom w:val="none" w:sz="0" w:space="0" w:color="auto"/>
                                                                            <w:right w:val="none" w:sz="0" w:space="0" w:color="auto"/>
                                                                          </w:divBdr>
                                                                          <w:divsChild>
                                                                            <w:div w:id="1494369975">
                                                                              <w:marLeft w:val="0"/>
                                                                              <w:marRight w:val="0"/>
                                                                              <w:marTop w:val="0"/>
                                                                              <w:marBottom w:val="0"/>
                                                                              <w:divBdr>
                                                                                <w:top w:val="none" w:sz="0" w:space="0" w:color="auto"/>
                                                                                <w:left w:val="none" w:sz="0" w:space="0" w:color="auto"/>
                                                                                <w:bottom w:val="none" w:sz="0" w:space="0" w:color="auto"/>
                                                                                <w:right w:val="none" w:sz="0" w:space="0" w:color="auto"/>
                                                                              </w:divBdr>
                                                                              <w:divsChild>
                                                                                <w:div w:id="92904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64021588">
                                      <w:marLeft w:val="0"/>
                                      <w:marRight w:val="0"/>
                                      <w:marTop w:val="0"/>
                                      <w:marBottom w:val="0"/>
                                      <w:divBdr>
                                        <w:top w:val="none" w:sz="0" w:space="0" w:color="auto"/>
                                        <w:left w:val="none" w:sz="0" w:space="0" w:color="auto"/>
                                        <w:bottom w:val="none" w:sz="0" w:space="0" w:color="auto"/>
                                        <w:right w:val="none" w:sz="0" w:space="0" w:color="auto"/>
                                      </w:divBdr>
                                      <w:divsChild>
                                        <w:div w:id="600113898">
                                          <w:marLeft w:val="0"/>
                                          <w:marRight w:val="0"/>
                                          <w:marTop w:val="0"/>
                                          <w:marBottom w:val="0"/>
                                          <w:divBdr>
                                            <w:top w:val="none" w:sz="0" w:space="0" w:color="auto"/>
                                            <w:left w:val="none" w:sz="0" w:space="0" w:color="auto"/>
                                            <w:bottom w:val="none" w:sz="0" w:space="0" w:color="auto"/>
                                            <w:right w:val="none" w:sz="0" w:space="0" w:color="auto"/>
                                          </w:divBdr>
                                          <w:divsChild>
                                            <w:div w:id="622469000">
                                              <w:marLeft w:val="0"/>
                                              <w:marRight w:val="0"/>
                                              <w:marTop w:val="0"/>
                                              <w:marBottom w:val="0"/>
                                              <w:divBdr>
                                                <w:top w:val="none" w:sz="0" w:space="0" w:color="auto"/>
                                                <w:left w:val="none" w:sz="0" w:space="0" w:color="auto"/>
                                                <w:bottom w:val="none" w:sz="0" w:space="0" w:color="auto"/>
                                                <w:right w:val="none" w:sz="0" w:space="0" w:color="auto"/>
                                              </w:divBdr>
                                              <w:divsChild>
                                                <w:div w:id="1907252979">
                                                  <w:marLeft w:val="0"/>
                                                  <w:marRight w:val="0"/>
                                                  <w:marTop w:val="0"/>
                                                  <w:marBottom w:val="0"/>
                                                  <w:divBdr>
                                                    <w:top w:val="none" w:sz="0" w:space="0" w:color="auto"/>
                                                    <w:left w:val="none" w:sz="0" w:space="0" w:color="auto"/>
                                                    <w:bottom w:val="none" w:sz="0" w:space="0" w:color="auto"/>
                                                    <w:right w:val="none" w:sz="0" w:space="0" w:color="auto"/>
                                                  </w:divBdr>
                                                  <w:divsChild>
                                                    <w:div w:id="726148498">
                                                      <w:marLeft w:val="0"/>
                                                      <w:marRight w:val="0"/>
                                                      <w:marTop w:val="0"/>
                                                      <w:marBottom w:val="0"/>
                                                      <w:divBdr>
                                                        <w:top w:val="none" w:sz="0" w:space="0" w:color="auto"/>
                                                        <w:left w:val="none" w:sz="0" w:space="0" w:color="auto"/>
                                                        <w:bottom w:val="none" w:sz="0" w:space="0" w:color="auto"/>
                                                        <w:right w:val="none" w:sz="0" w:space="0" w:color="auto"/>
                                                      </w:divBdr>
                                                      <w:divsChild>
                                                        <w:div w:id="996768007">
                                                          <w:marLeft w:val="0"/>
                                                          <w:marRight w:val="0"/>
                                                          <w:marTop w:val="0"/>
                                                          <w:marBottom w:val="0"/>
                                                          <w:divBdr>
                                                            <w:top w:val="none" w:sz="0" w:space="0" w:color="auto"/>
                                                            <w:left w:val="none" w:sz="0" w:space="0" w:color="auto"/>
                                                            <w:bottom w:val="none" w:sz="0" w:space="0" w:color="auto"/>
                                                            <w:right w:val="none" w:sz="0" w:space="0" w:color="auto"/>
                                                          </w:divBdr>
                                                          <w:divsChild>
                                                            <w:div w:id="1736704121">
                                                              <w:marLeft w:val="0"/>
                                                              <w:marRight w:val="0"/>
                                                              <w:marTop w:val="0"/>
                                                              <w:marBottom w:val="0"/>
                                                              <w:divBdr>
                                                                <w:top w:val="none" w:sz="0" w:space="0" w:color="auto"/>
                                                                <w:left w:val="none" w:sz="0" w:space="0" w:color="auto"/>
                                                                <w:bottom w:val="none" w:sz="0" w:space="0" w:color="auto"/>
                                                                <w:right w:val="none" w:sz="0" w:space="0" w:color="auto"/>
                                                              </w:divBdr>
                                                              <w:divsChild>
                                                                <w:div w:id="1425764589">
                                                                  <w:marLeft w:val="0"/>
                                                                  <w:marRight w:val="0"/>
                                                                  <w:marTop w:val="0"/>
                                                                  <w:marBottom w:val="0"/>
                                                                  <w:divBdr>
                                                                    <w:top w:val="none" w:sz="0" w:space="0" w:color="auto"/>
                                                                    <w:left w:val="none" w:sz="0" w:space="0" w:color="auto"/>
                                                                    <w:bottom w:val="none" w:sz="0" w:space="0" w:color="auto"/>
                                                                    <w:right w:val="none" w:sz="0" w:space="0" w:color="auto"/>
                                                                  </w:divBdr>
                                                                  <w:divsChild>
                                                                    <w:div w:id="1230581175">
                                                                      <w:marLeft w:val="0"/>
                                                                      <w:marRight w:val="0"/>
                                                                      <w:marTop w:val="0"/>
                                                                      <w:marBottom w:val="0"/>
                                                                      <w:divBdr>
                                                                        <w:top w:val="none" w:sz="0" w:space="0" w:color="auto"/>
                                                                        <w:left w:val="none" w:sz="0" w:space="0" w:color="auto"/>
                                                                        <w:bottom w:val="none" w:sz="0" w:space="0" w:color="auto"/>
                                                                        <w:right w:val="none" w:sz="0" w:space="0" w:color="auto"/>
                                                                      </w:divBdr>
                                                                      <w:divsChild>
                                                                        <w:div w:id="1486356982">
                                                                          <w:marLeft w:val="0"/>
                                                                          <w:marRight w:val="0"/>
                                                                          <w:marTop w:val="0"/>
                                                                          <w:marBottom w:val="0"/>
                                                                          <w:divBdr>
                                                                            <w:top w:val="none" w:sz="0" w:space="0" w:color="auto"/>
                                                                            <w:left w:val="none" w:sz="0" w:space="0" w:color="auto"/>
                                                                            <w:bottom w:val="none" w:sz="0" w:space="0" w:color="auto"/>
                                                                            <w:right w:val="none" w:sz="0" w:space="0" w:color="auto"/>
                                                                          </w:divBdr>
                                                                          <w:divsChild>
                                                                            <w:div w:id="599917967">
                                                                              <w:marLeft w:val="0"/>
                                                                              <w:marRight w:val="0"/>
                                                                              <w:marTop w:val="0"/>
                                                                              <w:marBottom w:val="0"/>
                                                                              <w:divBdr>
                                                                                <w:top w:val="none" w:sz="0" w:space="0" w:color="auto"/>
                                                                                <w:left w:val="none" w:sz="0" w:space="0" w:color="auto"/>
                                                                                <w:bottom w:val="none" w:sz="0" w:space="0" w:color="auto"/>
                                                                                <w:right w:val="none" w:sz="0" w:space="0" w:color="auto"/>
                                                                              </w:divBdr>
                                                                              <w:divsChild>
                                                                                <w:div w:id="86621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7263513">
                                      <w:marLeft w:val="0"/>
                                      <w:marRight w:val="0"/>
                                      <w:marTop w:val="0"/>
                                      <w:marBottom w:val="0"/>
                                      <w:divBdr>
                                        <w:top w:val="none" w:sz="0" w:space="0" w:color="auto"/>
                                        <w:left w:val="none" w:sz="0" w:space="0" w:color="auto"/>
                                        <w:bottom w:val="none" w:sz="0" w:space="0" w:color="auto"/>
                                        <w:right w:val="none" w:sz="0" w:space="0" w:color="auto"/>
                                      </w:divBdr>
                                      <w:divsChild>
                                        <w:div w:id="1984651813">
                                          <w:marLeft w:val="0"/>
                                          <w:marRight w:val="0"/>
                                          <w:marTop w:val="0"/>
                                          <w:marBottom w:val="0"/>
                                          <w:divBdr>
                                            <w:top w:val="none" w:sz="0" w:space="0" w:color="auto"/>
                                            <w:left w:val="none" w:sz="0" w:space="0" w:color="auto"/>
                                            <w:bottom w:val="none" w:sz="0" w:space="0" w:color="auto"/>
                                            <w:right w:val="none" w:sz="0" w:space="0" w:color="auto"/>
                                          </w:divBdr>
                                          <w:divsChild>
                                            <w:div w:id="768082934">
                                              <w:marLeft w:val="0"/>
                                              <w:marRight w:val="0"/>
                                              <w:marTop w:val="0"/>
                                              <w:marBottom w:val="0"/>
                                              <w:divBdr>
                                                <w:top w:val="none" w:sz="0" w:space="0" w:color="auto"/>
                                                <w:left w:val="none" w:sz="0" w:space="0" w:color="auto"/>
                                                <w:bottom w:val="none" w:sz="0" w:space="0" w:color="auto"/>
                                                <w:right w:val="none" w:sz="0" w:space="0" w:color="auto"/>
                                              </w:divBdr>
                                              <w:divsChild>
                                                <w:div w:id="225410245">
                                                  <w:marLeft w:val="0"/>
                                                  <w:marRight w:val="0"/>
                                                  <w:marTop w:val="0"/>
                                                  <w:marBottom w:val="0"/>
                                                  <w:divBdr>
                                                    <w:top w:val="none" w:sz="0" w:space="0" w:color="auto"/>
                                                    <w:left w:val="none" w:sz="0" w:space="0" w:color="auto"/>
                                                    <w:bottom w:val="none" w:sz="0" w:space="0" w:color="auto"/>
                                                    <w:right w:val="none" w:sz="0" w:space="0" w:color="auto"/>
                                                  </w:divBdr>
                                                  <w:divsChild>
                                                    <w:div w:id="1392122075">
                                                      <w:marLeft w:val="0"/>
                                                      <w:marRight w:val="0"/>
                                                      <w:marTop w:val="0"/>
                                                      <w:marBottom w:val="0"/>
                                                      <w:divBdr>
                                                        <w:top w:val="none" w:sz="0" w:space="0" w:color="auto"/>
                                                        <w:left w:val="none" w:sz="0" w:space="0" w:color="auto"/>
                                                        <w:bottom w:val="none" w:sz="0" w:space="0" w:color="auto"/>
                                                        <w:right w:val="none" w:sz="0" w:space="0" w:color="auto"/>
                                                      </w:divBdr>
                                                      <w:divsChild>
                                                        <w:div w:id="52505365">
                                                          <w:marLeft w:val="0"/>
                                                          <w:marRight w:val="0"/>
                                                          <w:marTop w:val="0"/>
                                                          <w:marBottom w:val="0"/>
                                                          <w:divBdr>
                                                            <w:top w:val="none" w:sz="0" w:space="0" w:color="auto"/>
                                                            <w:left w:val="none" w:sz="0" w:space="0" w:color="auto"/>
                                                            <w:bottom w:val="none" w:sz="0" w:space="0" w:color="auto"/>
                                                            <w:right w:val="none" w:sz="0" w:space="0" w:color="auto"/>
                                                          </w:divBdr>
                                                          <w:divsChild>
                                                            <w:div w:id="1307514244">
                                                              <w:marLeft w:val="0"/>
                                                              <w:marRight w:val="0"/>
                                                              <w:marTop w:val="0"/>
                                                              <w:marBottom w:val="0"/>
                                                              <w:divBdr>
                                                                <w:top w:val="none" w:sz="0" w:space="0" w:color="auto"/>
                                                                <w:left w:val="none" w:sz="0" w:space="0" w:color="auto"/>
                                                                <w:bottom w:val="none" w:sz="0" w:space="0" w:color="auto"/>
                                                                <w:right w:val="none" w:sz="0" w:space="0" w:color="auto"/>
                                                              </w:divBdr>
                                                              <w:divsChild>
                                                                <w:div w:id="934824080">
                                                                  <w:marLeft w:val="0"/>
                                                                  <w:marRight w:val="0"/>
                                                                  <w:marTop w:val="0"/>
                                                                  <w:marBottom w:val="0"/>
                                                                  <w:divBdr>
                                                                    <w:top w:val="none" w:sz="0" w:space="0" w:color="auto"/>
                                                                    <w:left w:val="none" w:sz="0" w:space="0" w:color="auto"/>
                                                                    <w:bottom w:val="none" w:sz="0" w:space="0" w:color="auto"/>
                                                                    <w:right w:val="none" w:sz="0" w:space="0" w:color="auto"/>
                                                                  </w:divBdr>
                                                                  <w:divsChild>
                                                                    <w:div w:id="642585629">
                                                                      <w:marLeft w:val="0"/>
                                                                      <w:marRight w:val="0"/>
                                                                      <w:marTop w:val="0"/>
                                                                      <w:marBottom w:val="0"/>
                                                                      <w:divBdr>
                                                                        <w:top w:val="none" w:sz="0" w:space="0" w:color="auto"/>
                                                                        <w:left w:val="none" w:sz="0" w:space="0" w:color="auto"/>
                                                                        <w:bottom w:val="none" w:sz="0" w:space="0" w:color="auto"/>
                                                                        <w:right w:val="none" w:sz="0" w:space="0" w:color="auto"/>
                                                                      </w:divBdr>
                                                                      <w:divsChild>
                                                                        <w:div w:id="170730599">
                                                                          <w:marLeft w:val="0"/>
                                                                          <w:marRight w:val="0"/>
                                                                          <w:marTop w:val="0"/>
                                                                          <w:marBottom w:val="0"/>
                                                                          <w:divBdr>
                                                                            <w:top w:val="none" w:sz="0" w:space="0" w:color="auto"/>
                                                                            <w:left w:val="none" w:sz="0" w:space="0" w:color="auto"/>
                                                                            <w:bottom w:val="none" w:sz="0" w:space="0" w:color="auto"/>
                                                                            <w:right w:val="none" w:sz="0" w:space="0" w:color="auto"/>
                                                                          </w:divBdr>
                                                                          <w:divsChild>
                                                                            <w:div w:id="114838193">
                                                                              <w:marLeft w:val="0"/>
                                                                              <w:marRight w:val="0"/>
                                                                              <w:marTop w:val="0"/>
                                                                              <w:marBottom w:val="0"/>
                                                                              <w:divBdr>
                                                                                <w:top w:val="none" w:sz="0" w:space="0" w:color="auto"/>
                                                                                <w:left w:val="none" w:sz="0" w:space="0" w:color="auto"/>
                                                                                <w:bottom w:val="none" w:sz="0" w:space="0" w:color="auto"/>
                                                                                <w:right w:val="none" w:sz="0" w:space="0" w:color="auto"/>
                                                                              </w:divBdr>
                                                                              <w:divsChild>
                                                                                <w:div w:id="202481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3883998">
      <w:bodyDiv w:val="1"/>
      <w:marLeft w:val="0"/>
      <w:marRight w:val="0"/>
      <w:marTop w:val="0"/>
      <w:marBottom w:val="0"/>
      <w:divBdr>
        <w:top w:val="none" w:sz="0" w:space="0" w:color="auto"/>
        <w:left w:val="none" w:sz="0" w:space="0" w:color="auto"/>
        <w:bottom w:val="none" w:sz="0" w:space="0" w:color="auto"/>
        <w:right w:val="none" w:sz="0" w:space="0" w:color="auto"/>
      </w:divBdr>
    </w:div>
    <w:div w:id="875584836">
      <w:bodyDiv w:val="1"/>
      <w:marLeft w:val="0"/>
      <w:marRight w:val="0"/>
      <w:marTop w:val="0"/>
      <w:marBottom w:val="0"/>
      <w:divBdr>
        <w:top w:val="none" w:sz="0" w:space="0" w:color="auto"/>
        <w:left w:val="none" w:sz="0" w:space="0" w:color="auto"/>
        <w:bottom w:val="none" w:sz="0" w:space="0" w:color="auto"/>
        <w:right w:val="none" w:sz="0" w:space="0" w:color="auto"/>
      </w:divBdr>
    </w:div>
    <w:div w:id="876812852">
      <w:bodyDiv w:val="1"/>
      <w:marLeft w:val="0"/>
      <w:marRight w:val="0"/>
      <w:marTop w:val="0"/>
      <w:marBottom w:val="0"/>
      <w:divBdr>
        <w:top w:val="none" w:sz="0" w:space="0" w:color="auto"/>
        <w:left w:val="none" w:sz="0" w:space="0" w:color="auto"/>
        <w:bottom w:val="none" w:sz="0" w:space="0" w:color="auto"/>
        <w:right w:val="none" w:sz="0" w:space="0" w:color="auto"/>
      </w:divBdr>
    </w:div>
    <w:div w:id="933514963">
      <w:bodyDiv w:val="1"/>
      <w:marLeft w:val="0"/>
      <w:marRight w:val="0"/>
      <w:marTop w:val="0"/>
      <w:marBottom w:val="0"/>
      <w:divBdr>
        <w:top w:val="none" w:sz="0" w:space="0" w:color="auto"/>
        <w:left w:val="none" w:sz="0" w:space="0" w:color="auto"/>
        <w:bottom w:val="none" w:sz="0" w:space="0" w:color="auto"/>
        <w:right w:val="none" w:sz="0" w:space="0" w:color="auto"/>
      </w:divBdr>
    </w:div>
    <w:div w:id="962005057">
      <w:bodyDiv w:val="1"/>
      <w:marLeft w:val="0"/>
      <w:marRight w:val="0"/>
      <w:marTop w:val="0"/>
      <w:marBottom w:val="0"/>
      <w:divBdr>
        <w:top w:val="none" w:sz="0" w:space="0" w:color="auto"/>
        <w:left w:val="none" w:sz="0" w:space="0" w:color="auto"/>
        <w:bottom w:val="none" w:sz="0" w:space="0" w:color="auto"/>
        <w:right w:val="none" w:sz="0" w:space="0" w:color="auto"/>
      </w:divBdr>
    </w:div>
    <w:div w:id="973561879">
      <w:bodyDiv w:val="1"/>
      <w:marLeft w:val="0"/>
      <w:marRight w:val="0"/>
      <w:marTop w:val="0"/>
      <w:marBottom w:val="0"/>
      <w:divBdr>
        <w:top w:val="none" w:sz="0" w:space="0" w:color="auto"/>
        <w:left w:val="none" w:sz="0" w:space="0" w:color="auto"/>
        <w:bottom w:val="none" w:sz="0" w:space="0" w:color="auto"/>
        <w:right w:val="none" w:sz="0" w:space="0" w:color="auto"/>
      </w:divBdr>
    </w:div>
    <w:div w:id="995498033">
      <w:bodyDiv w:val="1"/>
      <w:marLeft w:val="0"/>
      <w:marRight w:val="0"/>
      <w:marTop w:val="0"/>
      <w:marBottom w:val="0"/>
      <w:divBdr>
        <w:top w:val="none" w:sz="0" w:space="0" w:color="auto"/>
        <w:left w:val="none" w:sz="0" w:space="0" w:color="auto"/>
        <w:bottom w:val="none" w:sz="0" w:space="0" w:color="auto"/>
        <w:right w:val="none" w:sz="0" w:space="0" w:color="auto"/>
      </w:divBdr>
    </w:div>
    <w:div w:id="1047683090">
      <w:bodyDiv w:val="1"/>
      <w:marLeft w:val="0"/>
      <w:marRight w:val="0"/>
      <w:marTop w:val="0"/>
      <w:marBottom w:val="0"/>
      <w:divBdr>
        <w:top w:val="none" w:sz="0" w:space="0" w:color="auto"/>
        <w:left w:val="none" w:sz="0" w:space="0" w:color="auto"/>
        <w:bottom w:val="none" w:sz="0" w:space="0" w:color="auto"/>
        <w:right w:val="none" w:sz="0" w:space="0" w:color="auto"/>
      </w:divBdr>
    </w:div>
    <w:div w:id="1058674062">
      <w:bodyDiv w:val="1"/>
      <w:marLeft w:val="0"/>
      <w:marRight w:val="0"/>
      <w:marTop w:val="0"/>
      <w:marBottom w:val="0"/>
      <w:divBdr>
        <w:top w:val="none" w:sz="0" w:space="0" w:color="auto"/>
        <w:left w:val="none" w:sz="0" w:space="0" w:color="auto"/>
        <w:bottom w:val="none" w:sz="0" w:space="0" w:color="auto"/>
        <w:right w:val="none" w:sz="0" w:space="0" w:color="auto"/>
      </w:divBdr>
    </w:div>
    <w:div w:id="1103914157">
      <w:bodyDiv w:val="1"/>
      <w:marLeft w:val="0"/>
      <w:marRight w:val="0"/>
      <w:marTop w:val="0"/>
      <w:marBottom w:val="0"/>
      <w:divBdr>
        <w:top w:val="none" w:sz="0" w:space="0" w:color="auto"/>
        <w:left w:val="none" w:sz="0" w:space="0" w:color="auto"/>
        <w:bottom w:val="none" w:sz="0" w:space="0" w:color="auto"/>
        <w:right w:val="none" w:sz="0" w:space="0" w:color="auto"/>
      </w:divBdr>
    </w:div>
    <w:div w:id="1132016844">
      <w:bodyDiv w:val="1"/>
      <w:marLeft w:val="0"/>
      <w:marRight w:val="0"/>
      <w:marTop w:val="0"/>
      <w:marBottom w:val="0"/>
      <w:divBdr>
        <w:top w:val="none" w:sz="0" w:space="0" w:color="auto"/>
        <w:left w:val="none" w:sz="0" w:space="0" w:color="auto"/>
        <w:bottom w:val="none" w:sz="0" w:space="0" w:color="auto"/>
        <w:right w:val="none" w:sz="0" w:space="0" w:color="auto"/>
      </w:divBdr>
    </w:div>
    <w:div w:id="1132671859">
      <w:bodyDiv w:val="1"/>
      <w:marLeft w:val="0"/>
      <w:marRight w:val="0"/>
      <w:marTop w:val="0"/>
      <w:marBottom w:val="0"/>
      <w:divBdr>
        <w:top w:val="none" w:sz="0" w:space="0" w:color="auto"/>
        <w:left w:val="none" w:sz="0" w:space="0" w:color="auto"/>
        <w:bottom w:val="none" w:sz="0" w:space="0" w:color="auto"/>
        <w:right w:val="none" w:sz="0" w:space="0" w:color="auto"/>
      </w:divBdr>
    </w:div>
    <w:div w:id="1153449750">
      <w:bodyDiv w:val="1"/>
      <w:marLeft w:val="0"/>
      <w:marRight w:val="0"/>
      <w:marTop w:val="0"/>
      <w:marBottom w:val="0"/>
      <w:divBdr>
        <w:top w:val="none" w:sz="0" w:space="0" w:color="auto"/>
        <w:left w:val="none" w:sz="0" w:space="0" w:color="auto"/>
        <w:bottom w:val="none" w:sz="0" w:space="0" w:color="auto"/>
        <w:right w:val="none" w:sz="0" w:space="0" w:color="auto"/>
      </w:divBdr>
      <w:divsChild>
        <w:div w:id="1121610312">
          <w:blockQuote w:val="1"/>
          <w:marLeft w:val="720"/>
          <w:marRight w:val="720"/>
          <w:marTop w:val="100"/>
          <w:marBottom w:val="100"/>
          <w:divBdr>
            <w:top w:val="none" w:sz="0" w:space="0" w:color="auto"/>
            <w:left w:val="none" w:sz="0" w:space="0" w:color="auto"/>
            <w:bottom w:val="none" w:sz="0" w:space="0" w:color="auto"/>
            <w:right w:val="none" w:sz="0" w:space="0" w:color="auto"/>
          </w:divBdr>
        </w:div>
        <w:div w:id="19177883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4678456">
      <w:bodyDiv w:val="1"/>
      <w:marLeft w:val="0"/>
      <w:marRight w:val="0"/>
      <w:marTop w:val="0"/>
      <w:marBottom w:val="0"/>
      <w:divBdr>
        <w:top w:val="none" w:sz="0" w:space="0" w:color="auto"/>
        <w:left w:val="none" w:sz="0" w:space="0" w:color="auto"/>
        <w:bottom w:val="none" w:sz="0" w:space="0" w:color="auto"/>
        <w:right w:val="none" w:sz="0" w:space="0" w:color="auto"/>
      </w:divBdr>
    </w:div>
    <w:div w:id="1268274102">
      <w:bodyDiv w:val="1"/>
      <w:marLeft w:val="0"/>
      <w:marRight w:val="0"/>
      <w:marTop w:val="0"/>
      <w:marBottom w:val="0"/>
      <w:divBdr>
        <w:top w:val="none" w:sz="0" w:space="0" w:color="auto"/>
        <w:left w:val="none" w:sz="0" w:space="0" w:color="auto"/>
        <w:bottom w:val="none" w:sz="0" w:space="0" w:color="auto"/>
        <w:right w:val="none" w:sz="0" w:space="0" w:color="auto"/>
      </w:divBdr>
    </w:div>
    <w:div w:id="1299342605">
      <w:bodyDiv w:val="1"/>
      <w:marLeft w:val="0"/>
      <w:marRight w:val="0"/>
      <w:marTop w:val="0"/>
      <w:marBottom w:val="0"/>
      <w:divBdr>
        <w:top w:val="none" w:sz="0" w:space="0" w:color="auto"/>
        <w:left w:val="none" w:sz="0" w:space="0" w:color="auto"/>
        <w:bottom w:val="none" w:sz="0" w:space="0" w:color="auto"/>
        <w:right w:val="none" w:sz="0" w:space="0" w:color="auto"/>
      </w:divBdr>
    </w:div>
    <w:div w:id="1306543369">
      <w:bodyDiv w:val="1"/>
      <w:marLeft w:val="0"/>
      <w:marRight w:val="0"/>
      <w:marTop w:val="0"/>
      <w:marBottom w:val="0"/>
      <w:divBdr>
        <w:top w:val="none" w:sz="0" w:space="0" w:color="auto"/>
        <w:left w:val="none" w:sz="0" w:space="0" w:color="auto"/>
        <w:bottom w:val="none" w:sz="0" w:space="0" w:color="auto"/>
        <w:right w:val="none" w:sz="0" w:space="0" w:color="auto"/>
      </w:divBdr>
    </w:div>
    <w:div w:id="1392457600">
      <w:bodyDiv w:val="1"/>
      <w:marLeft w:val="0"/>
      <w:marRight w:val="0"/>
      <w:marTop w:val="0"/>
      <w:marBottom w:val="0"/>
      <w:divBdr>
        <w:top w:val="none" w:sz="0" w:space="0" w:color="auto"/>
        <w:left w:val="none" w:sz="0" w:space="0" w:color="auto"/>
        <w:bottom w:val="none" w:sz="0" w:space="0" w:color="auto"/>
        <w:right w:val="none" w:sz="0" w:space="0" w:color="auto"/>
      </w:divBdr>
      <w:divsChild>
        <w:div w:id="1181965571">
          <w:marLeft w:val="0"/>
          <w:marRight w:val="0"/>
          <w:marTop w:val="0"/>
          <w:marBottom w:val="0"/>
          <w:divBdr>
            <w:top w:val="none" w:sz="0" w:space="0" w:color="auto"/>
            <w:left w:val="none" w:sz="0" w:space="0" w:color="auto"/>
            <w:bottom w:val="none" w:sz="0" w:space="0" w:color="auto"/>
            <w:right w:val="none" w:sz="0" w:space="0" w:color="auto"/>
          </w:divBdr>
          <w:divsChild>
            <w:div w:id="1747418599">
              <w:marLeft w:val="0"/>
              <w:marRight w:val="0"/>
              <w:marTop w:val="0"/>
              <w:marBottom w:val="0"/>
              <w:divBdr>
                <w:top w:val="none" w:sz="0" w:space="0" w:color="auto"/>
                <w:left w:val="none" w:sz="0" w:space="0" w:color="auto"/>
                <w:bottom w:val="none" w:sz="0" w:space="0" w:color="auto"/>
                <w:right w:val="none" w:sz="0" w:space="0" w:color="auto"/>
              </w:divBdr>
            </w:div>
          </w:divsChild>
        </w:div>
        <w:div w:id="1855073699">
          <w:marLeft w:val="0"/>
          <w:marRight w:val="0"/>
          <w:marTop w:val="0"/>
          <w:marBottom w:val="0"/>
          <w:divBdr>
            <w:top w:val="none" w:sz="0" w:space="0" w:color="auto"/>
            <w:left w:val="none" w:sz="0" w:space="0" w:color="auto"/>
            <w:bottom w:val="none" w:sz="0" w:space="0" w:color="auto"/>
            <w:right w:val="none" w:sz="0" w:space="0" w:color="auto"/>
          </w:divBdr>
          <w:divsChild>
            <w:div w:id="1577781715">
              <w:marLeft w:val="0"/>
              <w:marRight w:val="0"/>
              <w:marTop w:val="0"/>
              <w:marBottom w:val="0"/>
              <w:divBdr>
                <w:top w:val="none" w:sz="0" w:space="0" w:color="auto"/>
                <w:left w:val="none" w:sz="0" w:space="0" w:color="auto"/>
                <w:bottom w:val="none" w:sz="0" w:space="0" w:color="auto"/>
                <w:right w:val="none" w:sz="0" w:space="0" w:color="auto"/>
              </w:divBdr>
              <w:divsChild>
                <w:div w:id="1528330244">
                  <w:marLeft w:val="0"/>
                  <w:marRight w:val="0"/>
                  <w:marTop w:val="0"/>
                  <w:marBottom w:val="0"/>
                  <w:divBdr>
                    <w:top w:val="none" w:sz="0" w:space="0" w:color="auto"/>
                    <w:left w:val="none" w:sz="0" w:space="0" w:color="auto"/>
                    <w:bottom w:val="none" w:sz="0" w:space="0" w:color="auto"/>
                    <w:right w:val="none" w:sz="0" w:space="0" w:color="auto"/>
                  </w:divBdr>
                  <w:divsChild>
                    <w:div w:id="2001344613">
                      <w:marLeft w:val="0"/>
                      <w:marRight w:val="0"/>
                      <w:marTop w:val="0"/>
                      <w:marBottom w:val="0"/>
                      <w:divBdr>
                        <w:top w:val="none" w:sz="0" w:space="0" w:color="auto"/>
                        <w:left w:val="none" w:sz="0" w:space="0" w:color="auto"/>
                        <w:bottom w:val="none" w:sz="0" w:space="0" w:color="auto"/>
                        <w:right w:val="none" w:sz="0" w:space="0" w:color="auto"/>
                      </w:divBdr>
                      <w:divsChild>
                        <w:div w:id="1552577100">
                          <w:marLeft w:val="0"/>
                          <w:marRight w:val="0"/>
                          <w:marTop w:val="0"/>
                          <w:marBottom w:val="0"/>
                          <w:divBdr>
                            <w:top w:val="none" w:sz="0" w:space="0" w:color="auto"/>
                            <w:left w:val="none" w:sz="0" w:space="0" w:color="auto"/>
                            <w:bottom w:val="none" w:sz="0" w:space="0" w:color="auto"/>
                            <w:right w:val="none" w:sz="0" w:space="0" w:color="auto"/>
                          </w:divBdr>
                          <w:divsChild>
                            <w:div w:id="839857565">
                              <w:marLeft w:val="0"/>
                              <w:marRight w:val="0"/>
                              <w:marTop w:val="0"/>
                              <w:marBottom w:val="0"/>
                              <w:divBdr>
                                <w:top w:val="none" w:sz="0" w:space="0" w:color="auto"/>
                                <w:left w:val="none" w:sz="0" w:space="0" w:color="auto"/>
                                <w:bottom w:val="none" w:sz="0" w:space="0" w:color="auto"/>
                                <w:right w:val="none" w:sz="0" w:space="0" w:color="auto"/>
                              </w:divBdr>
                              <w:divsChild>
                                <w:div w:id="64303699">
                                  <w:marLeft w:val="0"/>
                                  <w:marRight w:val="0"/>
                                  <w:marTop w:val="0"/>
                                  <w:marBottom w:val="0"/>
                                  <w:divBdr>
                                    <w:top w:val="none" w:sz="0" w:space="0" w:color="auto"/>
                                    <w:left w:val="none" w:sz="0" w:space="0" w:color="auto"/>
                                    <w:bottom w:val="none" w:sz="0" w:space="0" w:color="auto"/>
                                    <w:right w:val="none" w:sz="0" w:space="0" w:color="auto"/>
                                  </w:divBdr>
                                  <w:divsChild>
                                    <w:div w:id="1673484444">
                                      <w:marLeft w:val="0"/>
                                      <w:marRight w:val="0"/>
                                      <w:marTop w:val="0"/>
                                      <w:marBottom w:val="0"/>
                                      <w:divBdr>
                                        <w:top w:val="none" w:sz="0" w:space="0" w:color="auto"/>
                                        <w:left w:val="none" w:sz="0" w:space="0" w:color="auto"/>
                                        <w:bottom w:val="none" w:sz="0" w:space="0" w:color="auto"/>
                                        <w:right w:val="none" w:sz="0" w:space="0" w:color="auto"/>
                                      </w:divBdr>
                                      <w:divsChild>
                                        <w:div w:id="377170349">
                                          <w:marLeft w:val="0"/>
                                          <w:marRight w:val="0"/>
                                          <w:marTop w:val="0"/>
                                          <w:marBottom w:val="0"/>
                                          <w:divBdr>
                                            <w:top w:val="none" w:sz="0" w:space="0" w:color="auto"/>
                                            <w:left w:val="none" w:sz="0" w:space="0" w:color="auto"/>
                                            <w:bottom w:val="none" w:sz="0" w:space="0" w:color="auto"/>
                                            <w:right w:val="none" w:sz="0" w:space="0" w:color="auto"/>
                                          </w:divBdr>
                                          <w:divsChild>
                                            <w:div w:id="1635909779">
                                              <w:marLeft w:val="0"/>
                                              <w:marRight w:val="0"/>
                                              <w:marTop w:val="0"/>
                                              <w:marBottom w:val="0"/>
                                              <w:divBdr>
                                                <w:top w:val="none" w:sz="0" w:space="0" w:color="auto"/>
                                                <w:left w:val="none" w:sz="0" w:space="0" w:color="auto"/>
                                                <w:bottom w:val="none" w:sz="0" w:space="0" w:color="auto"/>
                                                <w:right w:val="none" w:sz="0" w:space="0" w:color="auto"/>
                                              </w:divBdr>
                                              <w:divsChild>
                                                <w:div w:id="160892137">
                                                  <w:marLeft w:val="0"/>
                                                  <w:marRight w:val="0"/>
                                                  <w:marTop w:val="0"/>
                                                  <w:marBottom w:val="0"/>
                                                  <w:divBdr>
                                                    <w:top w:val="none" w:sz="0" w:space="0" w:color="auto"/>
                                                    <w:left w:val="none" w:sz="0" w:space="0" w:color="auto"/>
                                                    <w:bottom w:val="none" w:sz="0" w:space="0" w:color="auto"/>
                                                    <w:right w:val="none" w:sz="0" w:space="0" w:color="auto"/>
                                                  </w:divBdr>
                                                  <w:divsChild>
                                                    <w:div w:id="191550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9063547">
          <w:blockQuote w:val="1"/>
          <w:marLeft w:val="720"/>
          <w:marRight w:val="720"/>
          <w:marTop w:val="100"/>
          <w:marBottom w:val="100"/>
          <w:divBdr>
            <w:top w:val="none" w:sz="0" w:space="0" w:color="auto"/>
            <w:left w:val="none" w:sz="0" w:space="0" w:color="auto"/>
            <w:bottom w:val="none" w:sz="0" w:space="0" w:color="auto"/>
            <w:right w:val="none" w:sz="0" w:space="0" w:color="auto"/>
          </w:divBdr>
        </w:div>
        <w:div w:id="260650732">
          <w:blockQuote w:val="1"/>
          <w:marLeft w:val="720"/>
          <w:marRight w:val="720"/>
          <w:marTop w:val="100"/>
          <w:marBottom w:val="100"/>
          <w:divBdr>
            <w:top w:val="none" w:sz="0" w:space="0" w:color="auto"/>
            <w:left w:val="none" w:sz="0" w:space="0" w:color="auto"/>
            <w:bottom w:val="none" w:sz="0" w:space="0" w:color="auto"/>
            <w:right w:val="none" w:sz="0" w:space="0" w:color="auto"/>
          </w:divBdr>
        </w:div>
        <w:div w:id="1428505119">
          <w:marLeft w:val="0"/>
          <w:marRight w:val="0"/>
          <w:marTop w:val="0"/>
          <w:marBottom w:val="0"/>
          <w:divBdr>
            <w:top w:val="none" w:sz="0" w:space="0" w:color="auto"/>
            <w:left w:val="none" w:sz="0" w:space="0" w:color="auto"/>
            <w:bottom w:val="none" w:sz="0" w:space="0" w:color="auto"/>
            <w:right w:val="none" w:sz="0" w:space="0" w:color="auto"/>
          </w:divBdr>
          <w:divsChild>
            <w:div w:id="1664777847">
              <w:marLeft w:val="0"/>
              <w:marRight w:val="0"/>
              <w:marTop w:val="0"/>
              <w:marBottom w:val="0"/>
              <w:divBdr>
                <w:top w:val="none" w:sz="0" w:space="0" w:color="auto"/>
                <w:left w:val="none" w:sz="0" w:space="0" w:color="auto"/>
                <w:bottom w:val="none" w:sz="0" w:space="0" w:color="auto"/>
                <w:right w:val="none" w:sz="0" w:space="0" w:color="auto"/>
              </w:divBdr>
            </w:div>
          </w:divsChild>
        </w:div>
        <w:div w:id="176505629">
          <w:marLeft w:val="0"/>
          <w:marRight w:val="0"/>
          <w:marTop w:val="0"/>
          <w:marBottom w:val="0"/>
          <w:divBdr>
            <w:top w:val="none" w:sz="0" w:space="0" w:color="auto"/>
            <w:left w:val="none" w:sz="0" w:space="0" w:color="auto"/>
            <w:bottom w:val="none" w:sz="0" w:space="0" w:color="auto"/>
            <w:right w:val="none" w:sz="0" w:space="0" w:color="auto"/>
          </w:divBdr>
          <w:divsChild>
            <w:div w:id="80681309">
              <w:marLeft w:val="0"/>
              <w:marRight w:val="0"/>
              <w:marTop w:val="0"/>
              <w:marBottom w:val="0"/>
              <w:divBdr>
                <w:top w:val="none" w:sz="0" w:space="0" w:color="auto"/>
                <w:left w:val="none" w:sz="0" w:space="0" w:color="auto"/>
                <w:bottom w:val="none" w:sz="0" w:space="0" w:color="auto"/>
                <w:right w:val="none" w:sz="0" w:space="0" w:color="auto"/>
              </w:divBdr>
              <w:divsChild>
                <w:div w:id="270818444">
                  <w:marLeft w:val="0"/>
                  <w:marRight w:val="0"/>
                  <w:marTop w:val="0"/>
                  <w:marBottom w:val="0"/>
                  <w:divBdr>
                    <w:top w:val="none" w:sz="0" w:space="0" w:color="auto"/>
                    <w:left w:val="none" w:sz="0" w:space="0" w:color="auto"/>
                    <w:bottom w:val="none" w:sz="0" w:space="0" w:color="auto"/>
                    <w:right w:val="none" w:sz="0" w:space="0" w:color="auto"/>
                  </w:divBdr>
                  <w:divsChild>
                    <w:div w:id="1790706091">
                      <w:marLeft w:val="0"/>
                      <w:marRight w:val="0"/>
                      <w:marTop w:val="0"/>
                      <w:marBottom w:val="0"/>
                      <w:divBdr>
                        <w:top w:val="none" w:sz="0" w:space="0" w:color="auto"/>
                        <w:left w:val="none" w:sz="0" w:space="0" w:color="auto"/>
                        <w:bottom w:val="none" w:sz="0" w:space="0" w:color="auto"/>
                        <w:right w:val="none" w:sz="0" w:space="0" w:color="auto"/>
                      </w:divBdr>
                      <w:divsChild>
                        <w:div w:id="1201818595">
                          <w:marLeft w:val="0"/>
                          <w:marRight w:val="0"/>
                          <w:marTop w:val="0"/>
                          <w:marBottom w:val="0"/>
                          <w:divBdr>
                            <w:top w:val="none" w:sz="0" w:space="0" w:color="auto"/>
                            <w:left w:val="none" w:sz="0" w:space="0" w:color="auto"/>
                            <w:bottom w:val="none" w:sz="0" w:space="0" w:color="auto"/>
                            <w:right w:val="none" w:sz="0" w:space="0" w:color="auto"/>
                          </w:divBdr>
                          <w:divsChild>
                            <w:div w:id="972828056">
                              <w:marLeft w:val="0"/>
                              <w:marRight w:val="0"/>
                              <w:marTop w:val="0"/>
                              <w:marBottom w:val="0"/>
                              <w:divBdr>
                                <w:top w:val="none" w:sz="0" w:space="0" w:color="auto"/>
                                <w:left w:val="none" w:sz="0" w:space="0" w:color="auto"/>
                                <w:bottom w:val="none" w:sz="0" w:space="0" w:color="auto"/>
                                <w:right w:val="none" w:sz="0" w:space="0" w:color="auto"/>
                              </w:divBdr>
                              <w:divsChild>
                                <w:div w:id="469401397">
                                  <w:marLeft w:val="0"/>
                                  <w:marRight w:val="0"/>
                                  <w:marTop w:val="0"/>
                                  <w:marBottom w:val="0"/>
                                  <w:divBdr>
                                    <w:top w:val="none" w:sz="0" w:space="0" w:color="auto"/>
                                    <w:left w:val="none" w:sz="0" w:space="0" w:color="auto"/>
                                    <w:bottom w:val="none" w:sz="0" w:space="0" w:color="auto"/>
                                    <w:right w:val="none" w:sz="0" w:space="0" w:color="auto"/>
                                  </w:divBdr>
                                  <w:divsChild>
                                    <w:div w:id="1077361082">
                                      <w:marLeft w:val="0"/>
                                      <w:marRight w:val="0"/>
                                      <w:marTop w:val="0"/>
                                      <w:marBottom w:val="0"/>
                                      <w:divBdr>
                                        <w:top w:val="none" w:sz="0" w:space="0" w:color="auto"/>
                                        <w:left w:val="none" w:sz="0" w:space="0" w:color="auto"/>
                                        <w:bottom w:val="none" w:sz="0" w:space="0" w:color="auto"/>
                                        <w:right w:val="none" w:sz="0" w:space="0" w:color="auto"/>
                                      </w:divBdr>
                                      <w:divsChild>
                                        <w:div w:id="14431721">
                                          <w:marLeft w:val="0"/>
                                          <w:marRight w:val="0"/>
                                          <w:marTop w:val="0"/>
                                          <w:marBottom w:val="0"/>
                                          <w:divBdr>
                                            <w:top w:val="none" w:sz="0" w:space="0" w:color="auto"/>
                                            <w:left w:val="none" w:sz="0" w:space="0" w:color="auto"/>
                                            <w:bottom w:val="none" w:sz="0" w:space="0" w:color="auto"/>
                                            <w:right w:val="none" w:sz="0" w:space="0" w:color="auto"/>
                                          </w:divBdr>
                                          <w:divsChild>
                                            <w:div w:id="1285697733">
                                              <w:marLeft w:val="0"/>
                                              <w:marRight w:val="0"/>
                                              <w:marTop w:val="0"/>
                                              <w:marBottom w:val="0"/>
                                              <w:divBdr>
                                                <w:top w:val="none" w:sz="0" w:space="0" w:color="auto"/>
                                                <w:left w:val="none" w:sz="0" w:space="0" w:color="auto"/>
                                                <w:bottom w:val="none" w:sz="0" w:space="0" w:color="auto"/>
                                                <w:right w:val="none" w:sz="0" w:space="0" w:color="auto"/>
                                              </w:divBdr>
                                              <w:divsChild>
                                                <w:div w:id="1053652111">
                                                  <w:marLeft w:val="0"/>
                                                  <w:marRight w:val="0"/>
                                                  <w:marTop w:val="0"/>
                                                  <w:marBottom w:val="0"/>
                                                  <w:divBdr>
                                                    <w:top w:val="none" w:sz="0" w:space="0" w:color="auto"/>
                                                    <w:left w:val="none" w:sz="0" w:space="0" w:color="auto"/>
                                                    <w:bottom w:val="none" w:sz="0" w:space="0" w:color="auto"/>
                                                    <w:right w:val="none" w:sz="0" w:space="0" w:color="auto"/>
                                                  </w:divBdr>
                                                  <w:divsChild>
                                                    <w:div w:id="74430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232287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9121198">
      <w:bodyDiv w:val="1"/>
      <w:marLeft w:val="0"/>
      <w:marRight w:val="0"/>
      <w:marTop w:val="0"/>
      <w:marBottom w:val="0"/>
      <w:divBdr>
        <w:top w:val="none" w:sz="0" w:space="0" w:color="auto"/>
        <w:left w:val="none" w:sz="0" w:space="0" w:color="auto"/>
        <w:bottom w:val="none" w:sz="0" w:space="0" w:color="auto"/>
        <w:right w:val="none" w:sz="0" w:space="0" w:color="auto"/>
      </w:divBdr>
    </w:div>
    <w:div w:id="1717581459">
      <w:bodyDiv w:val="1"/>
      <w:marLeft w:val="0"/>
      <w:marRight w:val="0"/>
      <w:marTop w:val="0"/>
      <w:marBottom w:val="0"/>
      <w:divBdr>
        <w:top w:val="none" w:sz="0" w:space="0" w:color="auto"/>
        <w:left w:val="none" w:sz="0" w:space="0" w:color="auto"/>
        <w:bottom w:val="none" w:sz="0" w:space="0" w:color="auto"/>
        <w:right w:val="none" w:sz="0" w:space="0" w:color="auto"/>
      </w:divBdr>
    </w:div>
    <w:div w:id="1751851009">
      <w:bodyDiv w:val="1"/>
      <w:marLeft w:val="0"/>
      <w:marRight w:val="0"/>
      <w:marTop w:val="0"/>
      <w:marBottom w:val="0"/>
      <w:divBdr>
        <w:top w:val="none" w:sz="0" w:space="0" w:color="auto"/>
        <w:left w:val="none" w:sz="0" w:space="0" w:color="auto"/>
        <w:bottom w:val="none" w:sz="0" w:space="0" w:color="auto"/>
        <w:right w:val="none" w:sz="0" w:space="0" w:color="auto"/>
      </w:divBdr>
    </w:div>
    <w:div w:id="1796215393">
      <w:bodyDiv w:val="1"/>
      <w:marLeft w:val="0"/>
      <w:marRight w:val="0"/>
      <w:marTop w:val="0"/>
      <w:marBottom w:val="0"/>
      <w:divBdr>
        <w:top w:val="none" w:sz="0" w:space="0" w:color="auto"/>
        <w:left w:val="none" w:sz="0" w:space="0" w:color="auto"/>
        <w:bottom w:val="none" w:sz="0" w:space="0" w:color="auto"/>
        <w:right w:val="none" w:sz="0" w:space="0" w:color="auto"/>
      </w:divBdr>
    </w:div>
    <w:div w:id="1810240536">
      <w:bodyDiv w:val="1"/>
      <w:marLeft w:val="0"/>
      <w:marRight w:val="0"/>
      <w:marTop w:val="0"/>
      <w:marBottom w:val="0"/>
      <w:divBdr>
        <w:top w:val="none" w:sz="0" w:space="0" w:color="auto"/>
        <w:left w:val="none" w:sz="0" w:space="0" w:color="auto"/>
        <w:bottom w:val="none" w:sz="0" w:space="0" w:color="auto"/>
        <w:right w:val="none" w:sz="0" w:space="0" w:color="auto"/>
      </w:divBdr>
    </w:div>
    <w:div w:id="1816599413">
      <w:bodyDiv w:val="1"/>
      <w:marLeft w:val="0"/>
      <w:marRight w:val="0"/>
      <w:marTop w:val="0"/>
      <w:marBottom w:val="0"/>
      <w:divBdr>
        <w:top w:val="none" w:sz="0" w:space="0" w:color="auto"/>
        <w:left w:val="none" w:sz="0" w:space="0" w:color="auto"/>
        <w:bottom w:val="none" w:sz="0" w:space="0" w:color="auto"/>
        <w:right w:val="none" w:sz="0" w:space="0" w:color="auto"/>
      </w:divBdr>
    </w:div>
    <w:div w:id="1835300735">
      <w:bodyDiv w:val="1"/>
      <w:marLeft w:val="0"/>
      <w:marRight w:val="0"/>
      <w:marTop w:val="0"/>
      <w:marBottom w:val="0"/>
      <w:divBdr>
        <w:top w:val="none" w:sz="0" w:space="0" w:color="auto"/>
        <w:left w:val="none" w:sz="0" w:space="0" w:color="auto"/>
        <w:bottom w:val="none" w:sz="0" w:space="0" w:color="auto"/>
        <w:right w:val="none" w:sz="0" w:space="0" w:color="auto"/>
      </w:divBdr>
    </w:div>
    <w:div w:id="1847593969">
      <w:bodyDiv w:val="1"/>
      <w:marLeft w:val="0"/>
      <w:marRight w:val="0"/>
      <w:marTop w:val="0"/>
      <w:marBottom w:val="0"/>
      <w:divBdr>
        <w:top w:val="none" w:sz="0" w:space="0" w:color="auto"/>
        <w:left w:val="none" w:sz="0" w:space="0" w:color="auto"/>
        <w:bottom w:val="none" w:sz="0" w:space="0" w:color="auto"/>
        <w:right w:val="none" w:sz="0" w:space="0" w:color="auto"/>
      </w:divBdr>
    </w:div>
    <w:div w:id="1943026229">
      <w:bodyDiv w:val="1"/>
      <w:marLeft w:val="0"/>
      <w:marRight w:val="0"/>
      <w:marTop w:val="0"/>
      <w:marBottom w:val="0"/>
      <w:divBdr>
        <w:top w:val="none" w:sz="0" w:space="0" w:color="auto"/>
        <w:left w:val="none" w:sz="0" w:space="0" w:color="auto"/>
        <w:bottom w:val="none" w:sz="0" w:space="0" w:color="auto"/>
        <w:right w:val="none" w:sz="0" w:space="0" w:color="auto"/>
      </w:divBdr>
    </w:div>
    <w:div w:id="1951471633">
      <w:bodyDiv w:val="1"/>
      <w:marLeft w:val="0"/>
      <w:marRight w:val="0"/>
      <w:marTop w:val="0"/>
      <w:marBottom w:val="0"/>
      <w:divBdr>
        <w:top w:val="none" w:sz="0" w:space="0" w:color="auto"/>
        <w:left w:val="none" w:sz="0" w:space="0" w:color="auto"/>
        <w:bottom w:val="none" w:sz="0" w:space="0" w:color="auto"/>
        <w:right w:val="none" w:sz="0" w:space="0" w:color="auto"/>
      </w:divBdr>
    </w:div>
    <w:div w:id="2007589237">
      <w:bodyDiv w:val="1"/>
      <w:marLeft w:val="0"/>
      <w:marRight w:val="0"/>
      <w:marTop w:val="0"/>
      <w:marBottom w:val="0"/>
      <w:divBdr>
        <w:top w:val="none" w:sz="0" w:space="0" w:color="auto"/>
        <w:left w:val="none" w:sz="0" w:space="0" w:color="auto"/>
        <w:bottom w:val="none" w:sz="0" w:space="0" w:color="auto"/>
        <w:right w:val="none" w:sz="0" w:space="0" w:color="auto"/>
      </w:divBdr>
    </w:div>
    <w:div w:id="2048216421">
      <w:bodyDiv w:val="1"/>
      <w:marLeft w:val="0"/>
      <w:marRight w:val="0"/>
      <w:marTop w:val="0"/>
      <w:marBottom w:val="0"/>
      <w:divBdr>
        <w:top w:val="none" w:sz="0" w:space="0" w:color="auto"/>
        <w:left w:val="none" w:sz="0" w:space="0" w:color="auto"/>
        <w:bottom w:val="none" w:sz="0" w:space="0" w:color="auto"/>
        <w:right w:val="none" w:sz="0" w:space="0" w:color="auto"/>
      </w:divBdr>
    </w:div>
    <w:div w:id="2061585704">
      <w:bodyDiv w:val="1"/>
      <w:marLeft w:val="0"/>
      <w:marRight w:val="0"/>
      <w:marTop w:val="0"/>
      <w:marBottom w:val="0"/>
      <w:divBdr>
        <w:top w:val="none" w:sz="0" w:space="0" w:color="auto"/>
        <w:left w:val="none" w:sz="0" w:space="0" w:color="auto"/>
        <w:bottom w:val="none" w:sz="0" w:space="0" w:color="auto"/>
        <w:right w:val="none" w:sz="0" w:space="0" w:color="auto"/>
      </w:divBdr>
      <w:divsChild>
        <w:div w:id="2594180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466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25965-7751-1244-A6FD-F4BCBADE3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8998</Words>
  <Characters>51291</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Humble</dc:creator>
  <cp:keywords/>
  <dc:description/>
  <cp:lastModifiedBy>Pauline Dixon</cp:lastModifiedBy>
  <cp:revision>2</cp:revision>
  <dcterms:created xsi:type="dcterms:W3CDTF">2026-07-28T11:59:00Z</dcterms:created>
  <dcterms:modified xsi:type="dcterms:W3CDTF">2026-07-28T11:59:00Z</dcterms:modified>
</cp:coreProperties>
</file>